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wpg="http://schemas.microsoft.com/office/word/2010/wordprocessingGroup" mc:Ignorable="w14 w15 wp14">
  <w:body>
    <!-- Modified by docx4j 6.1.2 (Apache licensed) using REFERENCE JAXB in Oracle Java 11.0.6 on Linux -->
    <w:drawing>
      <wp:anchor distT="0" distB="0" distL="114300" distR="114300" simplePos="false" relativeHeight="251659264" behindDoc="false" locked="false" layoutInCell="true" allowOverlap="true">
        <wp:simplePos x="0" y="0"/>
        <wp:positionH relativeFrom="margin">
          <wp:align>right</wp:align>
        </wp:positionH>
        <wp:positionV relativeFrom="page">
          <wp:posOffset>228600</wp:posOffset>
        </wp:positionV>
        <wp:extent cx="2340000" cy="580000"/>
        <wp:effectExtent l="19050" t="19050" r="27940" b="26035"/>
        <wp:wrapNone/>
        <wp:docPr id="1" name="DUID"/>
        <wp:cNvGraphicFramePr>
          <a:graphicFrameLocks noChangeAspect="true"/>
        </wp:cNvGraphicFramePr>
        <a:graphic>
          <a:graphicData uri="http://schemas.openxmlformats.org/drawingml/2006/picture">
            <pic:pic>
              <pic:nvPicPr>
                <pic:cNvPr id="2" name="duid"/>
                <pic:cNvPicPr/>
              </pic:nvPicPr>
              <pic:blipFill>
                <a:blip r:embed="rId19"/>
                <a:stretch>
                  <a:fillRect/>
                </a:stretch>
              </pic:blipFill>
              <pic:spPr>
                <a:xfrm>
                  <a:off x="0" y="0"/>
                  <a:ext cx="6120765" cy="1178149"/>
                </a:xfrm>
                <a:prstGeom prst="rect">
                  <a:avLst/>
                </a:prstGeom>
              </pic:spPr>
            </pic:pic>
          </a:graphicData>
        </a:graphic>
        <wp14:sizeRelH relativeFrom="margin">
          <wp14:pctWidth>0</wp14:pctWidth>
        </wp14:sizeRelH>
        <wp14:sizeRelV relativeFrom="margin">
          <wp14:pctHeight>0</wp14:pctHeight>
        </wp14:sizeRelV>
      </wp:anchor>
    </w:drawing>
    <w:p w:rsidR="0057083C" w:rsidP="002A049A" w:rsidRDefault="00B41F2A" w14:paraId="1737B269" w14:textId="77777777">
      <w:pPr>
        <w:pStyle w:val="Header"/>
        <w:widowControl w:val="false"/>
        <w:tabs>
          <w:tab w:val="clear" w:pos="4153"/>
          <w:tab w:val="clear" w:pos="8306"/>
          <w:tab w:val="right" w:pos="9639"/>
        </w:tabs>
      </w:pPr>
      <w:r w:rsidRPr="00412B32">
        <w:rPr>
          <w:noProof/>
        </w:rPr>
        <mc:AlternateContent>
          <mc:Choice Requires="wpg">
            <w:drawing>
              <wp:inline distT="0" distB="0" distL="0" distR="0">
                <wp:extent cx="1871980" cy="550545"/>
                <wp:effectExtent l="0" t="0" r="0" b="0"/>
                <wp:docPr id="2" name="Skupina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 xmlns:wpc="http://schemas.microsoft.com/office/word/2010/wordprocessingCanvas" xmlns:wpi="http://schemas.microsoft.com/office/word/2010/wordprocessingInk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550545"/>
                          <a:chOff x="0" y="0"/>
                          <a:chExt cx="5201" cy="1530"/>
                        </a:xfrm>
                      </wpg:grpSpPr>
                      <pic:pic>
                        <pic:nvPicPr>
                          <pic:cNvPr descr="ooxWord://word/media/image2FB0.png" id="3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cstate="print"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"/>
                            <a:ext cx="5105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coordsize="5201,1530" style="width:147.4pt;height:43.35pt;mso-position-horizontal-relative:char;mso-position-vertical-relative:line" id="Skupina 2" o:spid="_x0000_s1026">
                <v:shapetype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o:gfxdata="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" type="#_x0000_t75" alt="ooxWord://word/media/image2FB0.png" style="position:absolute;top:103;width:5105;height:1194;visibility:visible;mso-wrap-style:square" id="Picture 6" o:spid="_x0000_s1027" o:preferrelative="f">
                  <v:stroke joinstyle="round"/>
                  <v:imagedata o:title="image2FB0" r:id="rId9"/>
                  <o:lock aspectratio="f" v:ext="edit"/>
                </v:shape>
                <w10:anchorlock/>
              </v:group>
            </w:pict>
          </mc:Fallback>
        </mc:AlternateContent>
      </w:r>
      <w:bookmarkStart w:name="LogoErste_Z" w:id="0"/>
      <w:r w:rsidRPr="00412B32" w:rsidR="00ED7462">
        <w:t xml:space="preserve">               </w:t>
      </w:r>
      <w:bookmarkEnd w:id="0"/>
      <w:r w:rsidRPr="00412B32" w:rsidR="002371DE">
        <w:tab/>
      </w:r>
    </w:p>
    <w:p w:rsidR="0057083C" w:rsidP="002A049A" w:rsidRDefault="0057083C" w14:paraId="540C3AF3" w14:textId="77777777">
      <w:pPr>
        <w:pStyle w:val="Header"/>
        <w:widowControl w:val="false"/>
        <w:tabs>
          <w:tab w:val="clear" w:pos="4153"/>
          <w:tab w:val="clear" w:pos="8306"/>
          <w:tab w:val="right" w:pos="9639"/>
        </w:tabs>
      </w:pPr>
    </w:p>
    <w:p w:rsidR="0057083C" w:rsidP="002A049A" w:rsidRDefault="0057083C" w14:paraId="18E1B2E6" w14:textId="77777777">
      <w:pPr>
        <w:pStyle w:val="Header"/>
        <w:widowControl w:val="false"/>
        <w:tabs>
          <w:tab w:val="clear" w:pos="4153"/>
          <w:tab w:val="clear" w:pos="8306"/>
          <w:tab w:val="right" w:pos="9639"/>
        </w:tabs>
      </w:pPr>
    </w:p>
    <w:p w:rsidRPr="00AE045F" w:rsidR="005C4F73" w:rsidP="0057083C" w:rsidRDefault="002371DE" w14:paraId="585F27EE" w14:textId="4EC41952">
      <w:pPr>
        <w:pStyle w:val="Header"/>
        <w:widowControl w:val="false"/>
        <w:tabs>
          <w:tab w:val="clear" w:pos="4153"/>
          <w:tab w:val="clear" w:pos="8306"/>
          <w:tab w:val="right" w:pos="9639"/>
        </w:tabs>
        <w:jc w:val="right"/>
      </w:pPr>
      <w:r w:rsidRPr="00AE045F">
        <w:rPr>
          <w:bCs/>
        </w:rPr>
        <w:t xml:space="preserve">IN </w:t>
      </w:r>
    </w:p>
    <w:p w:rsidRPr="00AE045F" w:rsidR="007F597C" w:rsidP="002A049A" w:rsidRDefault="005C4F73" w14:paraId="73353340" w14:textId="0643159F">
      <w:pPr>
        <w:pStyle w:val="Header"/>
        <w:widowControl w:val="false"/>
        <w:spacing w:before="280" w:after="560"/>
        <w:rPr>
          <w:b/>
        </w:rPr>
      </w:pPr>
      <w:r w:rsidRPr="00AE045F">
        <w:rPr>
          <w:b/>
          <w:sz w:val="32"/>
          <w:szCs w:val="32"/>
        </w:rPr>
        <w:t>D</w:t>
      </w:r>
      <w:r w:rsidRPr="00AE045F" w:rsidR="003D53B9">
        <w:rPr>
          <w:b/>
          <w:sz w:val="32"/>
          <w:szCs w:val="32"/>
        </w:rPr>
        <w:t xml:space="preserve">odatek </w:t>
      </w:r>
      <w:r w:rsidRPr="00AE045F" w:rsidR="00FD3B70">
        <w:rPr>
          <w:b/>
          <w:sz w:val="32"/>
          <w:szCs w:val="32"/>
        </w:rPr>
        <w:t>č</w:t>
      </w:r>
      <w:r w:rsidRPr="00AE045F" w:rsidR="00FD3B70">
        <w:rPr>
          <w:b/>
          <w:caps/>
          <w:sz w:val="32"/>
          <w:szCs w:val="32"/>
        </w:rPr>
        <w:t xml:space="preserve">. </w:t>
      </w:r>
      <w:r w:rsidRPr="00AE045F" w:rsidR="00A40154">
        <w:rPr>
          <w:b/>
          <w:caps/>
          <w:sz w:val="32"/>
          <w:szCs w:val="32"/>
        </w:rPr>
        <w:t>10</w:t>
      </w:r>
      <w:r w:rsidRPr="00AE045F" w:rsidR="007F597C">
        <w:rPr>
          <w:b/>
          <w:caps/>
          <w:sz w:val="32"/>
          <w:szCs w:val="32"/>
        </w:rPr>
        <w:t xml:space="preserve"> </w:t>
      </w:r>
      <w:r w:rsidRPr="00AE045F" w:rsidR="003D53B9">
        <w:rPr>
          <w:b/>
          <w:sz w:val="32"/>
          <w:szCs w:val="32"/>
        </w:rPr>
        <w:t xml:space="preserve">ke smlouvě o </w:t>
      </w:r>
      <w:r w:rsidRPr="00AE045F" w:rsidR="00C14FED">
        <w:rPr>
          <w:b/>
          <w:sz w:val="32"/>
          <w:szCs w:val="32"/>
        </w:rPr>
        <w:t>úvěru</w:t>
      </w:r>
      <w:r w:rsidRPr="00AE045F" w:rsidR="002D2E9B">
        <w:rPr>
          <w:b/>
          <w:caps/>
          <w:sz w:val="32"/>
          <w:szCs w:val="32"/>
        </w:rPr>
        <w:t xml:space="preserve"> </w:t>
      </w:r>
      <w:r w:rsidRPr="00AE045F" w:rsidR="004102F5">
        <w:rPr>
          <w:b/>
          <w:caps/>
          <w:sz w:val="32"/>
          <w:szCs w:val="32"/>
        </w:rPr>
        <w:br/>
      </w:r>
      <w:r w:rsidRPr="00AE045F" w:rsidR="00FD3B70">
        <w:rPr>
          <w:b/>
          <w:sz w:val="32"/>
          <w:szCs w:val="32"/>
        </w:rPr>
        <w:t>č</w:t>
      </w:r>
      <w:r w:rsidRPr="00AE045F" w:rsidR="00FD3B70">
        <w:rPr>
          <w:b/>
          <w:caps/>
          <w:sz w:val="32"/>
          <w:szCs w:val="32"/>
        </w:rPr>
        <w:t xml:space="preserve">. </w:t>
      </w:r>
      <w:r w:rsidRPr="00AE045F" w:rsidR="00A40154">
        <w:rPr>
          <w:b/>
          <w:caps/>
          <w:sz w:val="32"/>
          <w:szCs w:val="32"/>
        </w:rPr>
        <w:t>1808/11</w:t>
      </w:r>
      <w:r w:rsidRPr="00AE045F" w:rsidR="0000081A">
        <w:rPr>
          <w:b/>
          <w:sz w:val="32"/>
          <w:szCs w:val="32"/>
        </w:rPr>
        <w:t>/LCD</w:t>
      </w:r>
      <w:r w:rsidRPr="00AE045F" w:rsidR="002D2E9B">
        <w:rPr>
          <w:b/>
          <w:caps/>
          <w:sz w:val="32"/>
          <w:szCs w:val="32"/>
        </w:rPr>
        <w:t xml:space="preserve"> </w:t>
      </w:r>
      <w:r w:rsidRPr="00AE045F" w:rsidR="003D53B9">
        <w:rPr>
          <w:b/>
          <w:sz w:val="32"/>
          <w:szCs w:val="32"/>
        </w:rPr>
        <w:t xml:space="preserve">ze dne </w:t>
      </w:r>
      <w:r w:rsidRPr="00AE045F" w:rsidR="00A40154">
        <w:rPr>
          <w:b/>
          <w:sz w:val="32"/>
          <w:szCs w:val="32"/>
        </w:rPr>
        <w:t>26. 1. 2012</w:t>
      </w:r>
    </w:p>
    <w:p w:rsidRPr="00412B32" w:rsidR="009277DB" w:rsidP="002A049A" w:rsidRDefault="009277DB" w14:paraId="73353342" w14:textId="212FD743">
      <w:pPr>
        <w:widowControl w:val="false"/>
        <w:rPr>
          <w:b/>
        </w:rPr>
      </w:pPr>
      <w:r w:rsidRPr="00AE045F">
        <w:rPr>
          <w:b/>
        </w:rPr>
        <w:t>Česká spořitelna, a.s.,</w:t>
      </w:r>
      <w:r w:rsidRPr="00AE045F" w:rsidR="002A1BA9">
        <w:rPr>
          <w:b/>
        </w:rPr>
        <w:t xml:space="preserve"> se sídlem</w:t>
      </w:r>
      <w:r w:rsidRPr="00AE045F">
        <w:rPr>
          <w:b/>
        </w:rPr>
        <w:t xml:space="preserve"> Praha 4, Olbrachtova 1929/62, PSČ 140 00, IČO: 45244782 </w:t>
      </w:r>
      <w:r w:rsidRPr="00AE045F">
        <w:rPr>
          <w:b/>
        </w:rPr>
        <w:br/>
      </w:r>
      <w:r w:rsidRPr="00AE045F" w:rsidR="0041212B">
        <w:t xml:space="preserve">zapsáno </w:t>
      </w:r>
      <w:r w:rsidRPr="00AE045F">
        <w:t>v obchodním rejstříku vedeném Městským soudem v Praze, sp. zn. B 1171</w:t>
      </w:r>
      <w:r w:rsidRPr="00AE045F">
        <w:br/>
      </w:r>
      <w:r w:rsidRPr="00412B32">
        <w:t>(dále jen „</w:t>
      </w:r>
      <w:r w:rsidRPr="00412B32">
        <w:rPr>
          <w:b/>
          <w:bCs/>
        </w:rPr>
        <w:t>Banka</w:t>
      </w:r>
      <w:r w:rsidRPr="00412B32">
        <w:rPr>
          <w:bCs/>
        </w:rPr>
        <w:t>”</w:t>
      </w:r>
      <w:r w:rsidRPr="00412B32">
        <w:t>)</w:t>
      </w:r>
    </w:p>
    <w:p w:rsidR="009277DB" w:rsidP="002A049A" w:rsidRDefault="00AE045F" w14:paraId="73353343" w14:textId="62776835">
      <w:pPr>
        <w:widowControl w:val="false"/>
        <w:spacing w:before="180" w:after="180"/>
        <w:jc w:val="both"/>
      </w:pPr>
      <w:r>
        <w:t>a</w:t>
      </w:r>
    </w:p>
    <w:tbl>
      <w:tblPr>
        <w:tblW w:w="9639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639"/>
      </w:tblGrid>
      <w:tr w:rsidRPr="00412B32" w:rsidR="00A40154" w:rsidTr="0091322A" w14:paraId="1A3C962C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40154" w:rsidP="002A049A" w:rsidRDefault="00D8367E" w14:paraId="0E48CF12" w14:textId="0C96CA34">
            <w:pPr>
              <w:widowControl w:val="false"/>
              <w:ind w:left="-70"/>
            </w:pPr>
            <w:r w:rsidRPr="00AE045F">
              <w:rPr>
                <w:b/>
                <w:color w:val="000000" w:themeColor="text1"/>
              </w:rPr>
              <w:t>Interma BYTY NZ s.r.o.</w:t>
            </w:r>
          </w:p>
        </w:tc>
      </w:tr>
      <w:tr w:rsidRPr="00412B32" w:rsidR="00A40154" w:rsidTr="0091322A" w14:paraId="0BE8ED2C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A40154" w:rsidP="002A049A" w:rsidRDefault="00A40154" w14:paraId="2159C50B" w14:textId="77777777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titul, jméno, příjmení / obchodní firma / název</w:t>
            </w:r>
          </w:p>
        </w:tc>
      </w:tr>
      <w:tr w:rsidRPr="00412B32" w:rsidR="00A40154" w:rsidTr="0091322A" w14:paraId="73FDDEF0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40154" w:rsidP="002A049A" w:rsidRDefault="00D8367E" w14:paraId="01DF70FA" w14:textId="110A4484">
            <w:pPr>
              <w:widowControl w:val="false"/>
              <w:ind w:left="-70"/>
              <w:jc w:val="both"/>
            </w:pPr>
            <w:r w:rsidRPr="00AE045F">
              <w:rPr>
                <w:color w:val="000000" w:themeColor="text1"/>
                <w:shd w:val="clear" w:color="auto" w:fill="FFFFFF"/>
              </w:rPr>
              <w:t>Seniorů 1620/13, Liberec XXX-Vratislavice nad Nisou, 463 11 Liberec</w:t>
            </w:r>
          </w:p>
        </w:tc>
      </w:tr>
      <w:tr w:rsidRPr="00412B32" w:rsidR="00A40154" w:rsidTr="0091322A" w14:paraId="6210CAD8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A40154" w:rsidP="002A049A" w:rsidRDefault="00A40154" w14:paraId="6D5E9F43" w14:textId="77777777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trvalý pobyt / místo podnikání / sídlo</w:t>
            </w:r>
          </w:p>
        </w:tc>
      </w:tr>
      <w:tr w:rsidRPr="00412B32" w:rsidR="00A40154" w:rsidTr="0091322A" w14:paraId="4C9689D1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40154" w:rsidP="002A049A" w:rsidRDefault="00D8367E" w14:paraId="3942A3E6" w14:textId="1B30DE94">
            <w:pPr>
              <w:widowControl w:val="false"/>
              <w:ind w:left="-70"/>
              <w:jc w:val="both"/>
            </w:pPr>
            <w:r w:rsidRPr="00AE045F">
              <w:rPr>
                <w:color w:val="000000" w:themeColor="text1"/>
                <w:shd w:val="clear" w:color="auto" w:fill="FFFFFF"/>
              </w:rPr>
              <w:t>08559694</w:t>
            </w:r>
          </w:p>
        </w:tc>
      </w:tr>
      <w:tr w:rsidRPr="00412B32" w:rsidR="00A40154" w:rsidTr="0091322A" w14:paraId="064D111A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A40154" w:rsidP="002A049A" w:rsidRDefault="00A40154" w14:paraId="4631F9E8" w14:textId="77777777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RČ (datum narození) / IČO</w:t>
            </w:r>
          </w:p>
        </w:tc>
      </w:tr>
      <w:tr w:rsidRPr="00412B32" w:rsidR="00A40154" w:rsidTr="0091322A" w14:paraId="6D2A482A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40154" w:rsidP="002A049A" w:rsidRDefault="00D8367E" w14:paraId="5595C16D" w14:textId="5A83888C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color w:val="000000" w:themeColor="text1"/>
              </w:rPr>
              <w:t>zapsáno v obchodním rejstříku vedeném Krajským soudem v </w:t>
            </w:r>
            <w:r w:rsidRPr="00693A7F">
              <w:rPr>
                <w:color w:val="000000" w:themeColor="text1"/>
              </w:rPr>
              <w:t>Ústí nad Labem</w:t>
            </w:r>
            <w:r w:rsidRPr="00006C10">
              <w:rPr>
                <w:color w:val="000000" w:themeColor="text1"/>
              </w:rPr>
              <w:t xml:space="preserve">, sp. zn. </w:t>
            </w:r>
            <w:r w:rsidRPr="00AE045F">
              <w:rPr>
                <w:color w:val="000000" w:themeColor="text1"/>
              </w:rPr>
              <w:t>C 46214</w:t>
            </w:r>
          </w:p>
        </w:tc>
      </w:tr>
    </w:tbl>
    <w:p w:rsidR="005C4F73" w:rsidP="002A049A" w:rsidRDefault="00D8367E" w14:paraId="3E15E0EF" w14:textId="65402933">
      <w:pPr>
        <w:pStyle w:val="BodyText2"/>
        <w:widowControl w:val="false"/>
        <w:spacing w:after="0" w:line="240" w:lineRule="auto"/>
      </w:pPr>
      <w:r w:rsidRPr="00412B32">
        <w:t>(</w:t>
      </w:r>
      <w:r w:rsidR="0028676D">
        <w:t xml:space="preserve">dále jen </w:t>
      </w:r>
      <w:r w:rsidRPr="00412B32">
        <w:t>„</w:t>
      </w:r>
      <w:r>
        <w:rPr>
          <w:b/>
        </w:rPr>
        <w:t xml:space="preserve">Nový </w:t>
      </w:r>
      <w:r w:rsidRPr="00AE045F">
        <w:rPr>
          <w:b/>
        </w:rPr>
        <w:t>k</w:t>
      </w:r>
      <w:r w:rsidRPr="00AE045F">
        <w:rPr>
          <w:b/>
          <w:bCs/>
          <w:iCs/>
        </w:rPr>
        <w:t>lient</w:t>
      </w:r>
      <w:r w:rsidRPr="00412B32">
        <w:rPr>
          <w:bCs/>
          <w:iCs/>
        </w:rPr>
        <w:t>“</w:t>
      </w:r>
      <w:r>
        <w:rPr>
          <w:bCs/>
          <w:iCs/>
        </w:rPr>
        <w:t xml:space="preserve"> </w:t>
      </w:r>
      <w:r w:rsidR="0028676D">
        <w:rPr>
          <w:bCs/>
          <w:iCs/>
        </w:rPr>
        <w:t>nebo</w:t>
      </w:r>
      <w:r>
        <w:rPr>
          <w:bCs/>
          <w:iCs/>
        </w:rPr>
        <w:t xml:space="preserve"> také jen „</w:t>
      </w:r>
      <w:r w:rsidRPr="009A5C29">
        <w:rPr>
          <w:b/>
          <w:bCs/>
          <w:iCs/>
        </w:rPr>
        <w:t>Klient</w:t>
      </w:r>
      <w:r>
        <w:rPr>
          <w:bCs/>
          <w:iCs/>
        </w:rPr>
        <w:t>“</w:t>
      </w:r>
      <w:r w:rsidRPr="00412B32">
        <w:t>)</w:t>
      </w:r>
    </w:p>
    <w:p w:rsidR="00AE045F" w:rsidP="002A049A" w:rsidRDefault="00AE045F" w14:paraId="4BB1A1F5" w14:textId="77777777">
      <w:pPr>
        <w:pStyle w:val="BodyText2"/>
        <w:widowControl w:val="false"/>
        <w:spacing w:after="0" w:line="240" w:lineRule="auto"/>
      </w:pPr>
    </w:p>
    <w:p w:rsidR="00AE045F" w:rsidP="002A049A" w:rsidRDefault="00AE045F" w14:paraId="789F0B98" w14:textId="264437B8">
      <w:pPr>
        <w:pStyle w:val="BodyText2"/>
        <w:widowControl w:val="false"/>
        <w:spacing w:after="0" w:line="240" w:lineRule="auto"/>
      </w:pPr>
      <w:r>
        <w:t>a</w:t>
      </w:r>
    </w:p>
    <w:p w:rsidR="00AE045F" w:rsidP="002A049A" w:rsidRDefault="00AE045F" w14:paraId="088CAD06" w14:textId="77777777">
      <w:pPr>
        <w:pStyle w:val="BodyText2"/>
        <w:widowControl w:val="false"/>
        <w:spacing w:after="0" w:line="240" w:lineRule="auto"/>
      </w:pPr>
    </w:p>
    <w:tbl>
      <w:tblPr>
        <w:tblW w:w="9639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639"/>
      </w:tblGrid>
      <w:tr w:rsidRPr="00412B32" w:rsidR="00AE045F" w:rsidTr="0091322A" w14:paraId="7C7679A5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E045F" w:rsidP="002A049A" w:rsidRDefault="00D8367E" w14:paraId="2D6AFCF1" w14:textId="6E31C1C4">
            <w:pPr>
              <w:widowControl w:val="false"/>
              <w:ind w:left="-70"/>
            </w:pPr>
            <w:r>
              <w:rPr>
                <w:b/>
                <w:color w:val="000000" w:themeColor="text1"/>
              </w:rPr>
              <w:t>I</w:t>
            </w:r>
            <w:r w:rsidRPr="00693A7F">
              <w:rPr>
                <w:b/>
                <w:color w:val="000000" w:themeColor="text1"/>
              </w:rPr>
              <w:t>nterma BYTY, akciová společnost</w:t>
            </w:r>
          </w:p>
        </w:tc>
      </w:tr>
      <w:tr w:rsidRPr="00412B32" w:rsidR="00AE045F" w:rsidTr="0091322A" w14:paraId="09BCC49B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AE045F" w:rsidP="002A049A" w:rsidRDefault="00AE045F" w14:paraId="6825B5CF" w14:textId="77777777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titul, jméno, příjmení / obchodní firma / název</w:t>
            </w:r>
          </w:p>
        </w:tc>
      </w:tr>
      <w:tr w:rsidRPr="00412B32" w:rsidR="00AE045F" w:rsidTr="0091322A" w14:paraId="0CC5715F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E045F" w:rsidP="002A049A" w:rsidRDefault="00D8367E" w14:paraId="29CF3232" w14:textId="60164CC4">
            <w:pPr>
              <w:widowControl w:val="false"/>
              <w:ind w:left="-70"/>
              <w:jc w:val="both"/>
            </w:pPr>
            <w:r w:rsidRPr="00693A7F">
              <w:rPr>
                <w:color w:val="000000" w:themeColor="text1"/>
                <w:shd w:val="clear" w:color="auto" w:fill="FFFFFF"/>
              </w:rPr>
              <w:t>U Sila 1201, Liberec XXX-Vratislavice nad Nisou, 463 11 Liberec</w:t>
            </w:r>
          </w:p>
        </w:tc>
      </w:tr>
      <w:tr w:rsidRPr="00412B32" w:rsidR="00AE045F" w:rsidTr="0091322A" w14:paraId="109188EF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AE045F" w:rsidP="002A049A" w:rsidRDefault="00AE045F" w14:paraId="0D9B0EC0" w14:textId="77777777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trvalý pobyt / místo podnikání / sídlo</w:t>
            </w:r>
          </w:p>
        </w:tc>
      </w:tr>
      <w:tr w:rsidRPr="00412B32" w:rsidR="00AE045F" w:rsidTr="0091322A" w14:paraId="1E071499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E045F" w:rsidP="002A049A" w:rsidRDefault="00D8367E" w14:paraId="3A3F009B" w14:textId="1EE728A7">
            <w:pPr>
              <w:widowControl w:val="false"/>
              <w:ind w:left="-70"/>
              <w:jc w:val="both"/>
            </w:pPr>
            <w:r w:rsidRPr="00693A7F">
              <w:rPr>
                <w:color w:val="000000" w:themeColor="text1"/>
                <w:shd w:val="clear" w:color="auto" w:fill="FFFFFF"/>
              </w:rPr>
              <w:t>28726341</w:t>
            </w:r>
          </w:p>
        </w:tc>
      </w:tr>
      <w:tr w:rsidRPr="00412B32" w:rsidR="00AE045F" w:rsidTr="0091322A" w14:paraId="7F43E80D" w14:textId="77777777">
        <w:trPr>
          <w:trHeight w:val="284"/>
        </w:trPr>
        <w:tc>
          <w:tcPr>
            <w:tcW w:w="9639" w:type="dxa"/>
            <w:tcBorders>
              <w:top w:val="dotted" w:color="auto" w:sz="4" w:space="0"/>
            </w:tcBorders>
          </w:tcPr>
          <w:p w:rsidRPr="00412B32" w:rsidR="00AE045F" w:rsidP="002A049A" w:rsidRDefault="00AE045F" w14:paraId="10AE06B4" w14:textId="77777777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iCs/>
                <w:color w:val="000000" w:themeColor="text1"/>
              </w:rPr>
              <w:t>RČ (datum narození) / IČO</w:t>
            </w:r>
          </w:p>
        </w:tc>
      </w:tr>
      <w:tr w:rsidRPr="00412B32" w:rsidR="00AE045F" w:rsidTr="0091322A" w14:paraId="4CBC1816" w14:textId="77777777">
        <w:trPr>
          <w:trHeight w:val="284"/>
        </w:trPr>
        <w:tc>
          <w:tcPr>
            <w:tcW w:w="9639" w:type="dxa"/>
            <w:tcBorders>
              <w:bottom w:val="dotted" w:color="auto" w:sz="4" w:space="0"/>
            </w:tcBorders>
            <w:vAlign w:val="center"/>
          </w:tcPr>
          <w:p w:rsidRPr="00412B32" w:rsidR="00AE045F" w:rsidP="002A049A" w:rsidRDefault="00D8367E" w14:paraId="6B2A318E" w14:textId="378DAD8D">
            <w:pPr>
              <w:widowControl w:val="false"/>
              <w:ind w:left="-70"/>
              <w:jc w:val="both"/>
              <w:rPr>
                <w:iCs/>
              </w:rPr>
            </w:pPr>
            <w:r w:rsidRPr="00006C10">
              <w:rPr>
                <w:color w:val="000000" w:themeColor="text1"/>
              </w:rPr>
              <w:t>zapsáno v obchodním rejstříku vedeném Krajským soudem v </w:t>
            </w:r>
            <w:r w:rsidRPr="00693A7F">
              <w:rPr>
                <w:color w:val="000000" w:themeColor="text1"/>
              </w:rPr>
              <w:t>Ústí nad Labem</w:t>
            </w:r>
            <w:r w:rsidRPr="00006C10">
              <w:rPr>
                <w:color w:val="000000" w:themeColor="text1"/>
              </w:rPr>
              <w:t xml:space="preserve">, sp. zn. </w:t>
            </w:r>
            <w:r w:rsidRPr="00693A7F">
              <w:rPr>
                <w:color w:val="000000" w:themeColor="text1"/>
              </w:rPr>
              <w:t>B 2134</w:t>
            </w:r>
          </w:p>
        </w:tc>
      </w:tr>
    </w:tbl>
    <w:p w:rsidR="00AE045F" w:rsidP="002A049A" w:rsidRDefault="00D8367E" w14:paraId="3DCE4648" w14:textId="5E86B86F">
      <w:pPr>
        <w:pStyle w:val="BodyText2"/>
        <w:widowControl w:val="false"/>
        <w:spacing w:after="0" w:line="240" w:lineRule="auto"/>
      </w:pPr>
      <w:r w:rsidRPr="00412B32">
        <w:t>(</w:t>
      </w:r>
      <w:r w:rsidR="0028676D">
        <w:t>dále jen</w:t>
      </w:r>
      <w:r w:rsidRPr="00412B32">
        <w:t xml:space="preserve"> „</w:t>
      </w:r>
      <w:r>
        <w:rPr>
          <w:b/>
        </w:rPr>
        <w:t xml:space="preserve">Původní </w:t>
      </w:r>
      <w:r w:rsidRPr="00AE045F">
        <w:rPr>
          <w:b/>
        </w:rPr>
        <w:t>k</w:t>
      </w:r>
      <w:r w:rsidRPr="00AE045F">
        <w:rPr>
          <w:b/>
          <w:bCs/>
          <w:iCs/>
        </w:rPr>
        <w:t>lient</w:t>
      </w:r>
      <w:r w:rsidRPr="00412B32">
        <w:rPr>
          <w:bCs/>
          <w:iCs/>
        </w:rPr>
        <w:t>“</w:t>
      </w:r>
      <w:r>
        <w:rPr>
          <w:bCs/>
          <w:iCs/>
        </w:rPr>
        <w:t xml:space="preserve"> </w:t>
      </w:r>
      <w:r w:rsidR="0028676D">
        <w:rPr>
          <w:bCs/>
          <w:iCs/>
        </w:rPr>
        <w:t>nebo</w:t>
      </w:r>
      <w:r>
        <w:rPr>
          <w:bCs/>
          <w:iCs/>
        </w:rPr>
        <w:t xml:space="preserve"> také jen „</w:t>
      </w:r>
      <w:r w:rsidRPr="00D8367E">
        <w:rPr>
          <w:b/>
          <w:bCs/>
          <w:iCs/>
        </w:rPr>
        <w:t>Spoludlužník</w:t>
      </w:r>
      <w:r>
        <w:rPr>
          <w:bCs/>
          <w:iCs/>
        </w:rPr>
        <w:t>“</w:t>
      </w:r>
      <w:r w:rsidRPr="00412B32">
        <w:t>)</w:t>
      </w:r>
    </w:p>
    <w:p w:rsidRPr="00412B32" w:rsidR="00AE045F" w:rsidP="002A049A" w:rsidRDefault="00AE045F" w14:paraId="1B9A8EC8" w14:textId="77777777">
      <w:pPr>
        <w:pStyle w:val="BodyText2"/>
        <w:widowControl w:val="false"/>
        <w:spacing w:after="0" w:line="240" w:lineRule="auto"/>
      </w:pPr>
    </w:p>
    <w:p w:rsidRPr="00412B32" w:rsidR="007F597C" w:rsidP="002A049A" w:rsidRDefault="00A40154" w14:paraId="73353363" w14:textId="3D51CFD9">
      <w:pPr>
        <w:pStyle w:val="BodyTextIndent"/>
        <w:widowControl w:val="false"/>
        <w:spacing w:before="180"/>
        <w:jc w:val="left"/>
        <w:rPr>
          <w:sz w:val="18"/>
          <w:szCs w:val="18"/>
        </w:rPr>
      </w:pPr>
      <w:r w:rsidRPr="00006C10">
        <w:rPr>
          <w:rStyle w:val="TTextDokumentuTNormalni9"/>
          <w:color w:val="000000" w:themeColor="text1"/>
        </w:rPr>
        <w:t xml:space="preserve">uzavírají tento dodatek č. </w:t>
      </w:r>
      <w:r>
        <w:rPr>
          <w:rStyle w:val="TTextDokumentuTNormalni9"/>
          <w:color w:val="000000" w:themeColor="text1"/>
        </w:rPr>
        <w:t>10</w:t>
      </w:r>
      <w:r w:rsidRPr="00006C10">
        <w:rPr>
          <w:rStyle w:val="TTextDokumentuTNormalni9"/>
          <w:color w:val="000000" w:themeColor="text1"/>
        </w:rPr>
        <w:t xml:space="preserve"> (dále jen „</w:t>
      </w:r>
      <w:r w:rsidRPr="00006C10">
        <w:rPr>
          <w:rStyle w:val="TTextDokumentuTTucny9"/>
          <w:color w:val="000000" w:themeColor="text1"/>
        </w:rPr>
        <w:t>Dodatek</w:t>
      </w:r>
      <w:r w:rsidRPr="00006C10">
        <w:rPr>
          <w:rStyle w:val="TTextDokumentuTNormalni9"/>
          <w:color w:val="000000" w:themeColor="text1"/>
        </w:rPr>
        <w:t>“) ke smlouvě o úvěr</w:t>
      </w:r>
      <w:r>
        <w:rPr>
          <w:rStyle w:val="TTextDokumentuTNormalni9"/>
          <w:color w:val="000000" w:themeColor="text1"/>
        </w:rPr>
        <w:t>u</w:t>
      </w:r>
      <w:r w:rsidRPr="00006C10">
        <w:rPr>
          <w:rStyle w:val="TTextDokumentuTNormalni9"/>
          <w:color w:val="000000" w:themeColor="text1"/>
        </w:rPr>
        <w:t xml:space="preserve"> č. </w:t>
      </w:r>
      <w:r>
        <w:rPr>
          <w:rStyle w:val="TTextDokumentuTNormalni9"/>
          <w:color w:val="000000" w:themeColor="text1"/>
        </w:rPr>
        <w:t>1808/11</w:t>
      </w:r>
      <w:r w:rsidRPr="00006C10">
        <w:rPr>
          <w:rStyle w:val="TTextDokumentuTNormalni9"/>
          <w:color w:val="000000" w:themeColor="text1"/>
        </w:rPr>
        <w:t xml:space="preserve">/LCD uzavřené dne </w:t>
      </w:r>
      <w:r>
        <w:rPr>
          <w:rStyle w:val="TTextDokumentuTNormalni9"/>
          <w:color w:val="000000" w:themeColor="text1"/>
        </w:rPr>
        <w:t>26. 1. 2012</w:t>
      </w:r>
      <w:r w:rsidRPr="00006C10">
        <w:rPr>
          <w:rStyle w:val="TTextDokumentuTNormalni9"/>
          <w:color w:val="000000" w:themeColor="text1"/>
        </w:rPr>
        <w:t xml:space="preserve"> mezi </w:t>
      </w:r>
      <w:r w:rsidR="0028676D">
        <w:rPr>
          <w:rStyle w:val="TTextDokumentuTNormalni9"/>
          <w:color w:val="000000" w:themeColor="text1"/>
        </w:rPr>
        <w:t>Původním k</w:t>
      </w:r>
      <w:r w:rsidRPr="00006C10" w:rsidR="0028676D">
        <w:rPr>
          <w:rStyle w:val="TTextDokumentuTNormalni9"/>
          <w:color w:val="000000" w:themeColor="text1"/>
        </w:rPr>
        <w:t>lientem</w:t>
      </w:r>
      <w:r w:rsidR="0028676D">
        <w:rPr>
          <w:rStyle w:val="TTextDokumentuTNormalni9"/>
          <w:color w:val="000000" w:themeColor="text1"/>
        </w:rPr>
        <w:t xml:space="preserve"> </w:t>
      </w:r>
      <w:r w:rsidRPr="00006C10">
        <w:rPr>
          <w:rStyle w:val="TTextDokumentuTNormalni9"/>
          <w:color w:val="000000" w:themeColor="text1"/>
        </w:rPr>
        <w:t>a Bankou (dále jen „</w:t>
      </w:r>
      <w:r w:rsidRPr="00006C10">
        <w:rPr>
          <w:rStyle w:val="TTextDokumentuTTucny9"/>
          <w:color w:val="000000" w:themeColor="text1"/>
        </w:rPr>
        <w:t>Smlouva</w:t>
      </w:r>
      <w:r w:rsidRPr="00006C10">
        <w:rPr>
          <w:rStyle w:val="TTextDokumentuTNormalni9"/>
          <w:color w:val="000000" w:themeColor="text1"/>
        </w:rPr>
        <w:t>“):</w:t>
      </w:r>
    </w:p>
    <w:p w:rsidRPr="00412B32" w:rsidR="004B063F" w:rsidP="002A049A" w:rsidRDefault="00FE2BFF" w14:paraId="73353364" w14:textId="58B35BDE">
      <w:pPr>
        <w:widowControl w:val="false"/>
        <w:spacing w:before="360" w:after="180"/>
        <w:rPr>
          <w:b/>
          <w:bCs/>
        </w:rPr>
      </w:pPr>
      <w:r w:rsidRPr="00412B32">
        <w:rPr>
          <w:b/>
          <w:bCs/>
        </w:rPr>
        <w:t>Č</w:t>
      </w:r>
      <w:r w:rsidRPr="00412B32" w:rsidR="00ED6DB1">
        <w:rPr>
          <w:b/>
          <w:bCs/>
        </w:rPr>
        <w:t>lánek</w:t>
      </w:r>
      <w:r w:rsidRPr="00412B32">
        <w:rPr>
          <w:b/>
          <w:bCs/>
        </w:rPr>
        <w:t xml:space="preserve"> </w:t>
      </w:r>
      <w:r w:rsidRPr="00412B32" w:rsidR="007F597C">
        <w:rPr>
          <w:b/>
          <w:bCs/>
        </w:rPr>
        <w:t>I</w:t>
      </w:r>
      <w:r w:rsidRPr="00412B32">
        <w:rPr>
          <w:b/>
          <w:bCs/>
        </w:rPr>
        <w:br/>
      </w:r>
      <w:r w:rsidRPr="00412B32" w:rsidR="00ED6DB1">
        <w:rPr>
          <w:b/>
          <w:bCs/>
        </w:rPr>
        <w:t>Základní ustanovení</w:t>
      </w:r>
    </w:p>
    <w:p w:rsidRPr="00006C10" w:rsidR="00A40154" w:rsidP="002A049A" w:rsidRDefault="00A40154" w14:paraId="4A2E60A1" w14:textId="77777777">
      <w:pPr>
        <w:pStyle w:val="POPreds9Odsaz075Cisloreset"/>
        <w:keepLines w:val="false"/>
        <w:widowControl w:val="false"/>
        <w:numPr>
          <w:ilvl w:val="0"/>
          <w:numId w:val="6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Pojmy psané velkými písmeny nebo s velkým počátečním písmenem, v jednotném i množném čísle, mají v tomto Dodatku význam uvedený ve Smlouvě, pokud není v tomto Dodatku uvedeno jinak.</w:t>
      </w:r>
    </w:p>
    <w:p w:rsidRPr="00006C10" w:rsidR="00A40154" w:rsidP="002A049A" w:rsidRDefault="00A40154" w14:paraId="703DDCA6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6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Pokud v tomto Dodatku není uvedeno jinak, platí při výkladu tohoto Dodatku následující:</w:t>
      </w:r>
    </w:p>
    <w:p w:rsidRPr="00006C10" w:rsidR="00A40154" w:rsidP="002A049A" w:rsidRDefault="00A40154" w14:paraId="1046B62E" w14:textId="77777777">
      <w:pPr>
        <w:pStyle w:val="PTextDokumentuOPreds3Odsaz15Pismena"/>
        <w:keepLines w:val="false"/>
        <w:widowControl w:val="false"/>
        <w:numPr>
          <w:ilvl w:val="0"/>
          <w:numId w:val="8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nadpisy článků, odstavců a příloh v tomto Dodatku slouží pouze pro snazší orientaci;</w:t>
      </w:r>
    </w:p>
    <w:p w:rsidRPr="00006C10" w:rsidR="00A40154" w:rsidP="002A049A" w:rsidRDefault="00A40154" w14:paraId="03C7CF84" w14:textId="77777777">
      <w:pPr>
        <w:pStyle w:val="PTextDokumentuOPreds3Odsaz15Pismena"/>
        <w:keepLines w:val="false"/>
        <w:widowControl w:val="false"/>
        <w:numPr>
          <w:ilvl w:val="0"/>
          <w:numId w:val="8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odkaz na „odstavec“ nebo „článek“ nebo „přílohu“ znamená odkaz na odstavec nebo článek nebo přílohu tohoto Dodatku;</w:t>
      </w:r>
    </w:p>
    <w:p w:rsidRPr="00006C10" w:rsidR="00A40154" w:rsidP="002A049A" w:rsidRDefault="00A40154" w14:paraId="2370B566" w14:textId="77777777">
      <w:pPr>
        <w:pStyle w:val="PTextDokumentuOPreds3Odsaz15Pismena"/>
        <w:keepLines w:val="false"/>
        <w:widowControl w:val="false"/>
        <w:numPr>
          <w:ilvl w:val="0"/>
          <w:numId w:val="8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odkaz na Smlouvu nebo jinou smlouvu či dokument, je odkazem na Smlouvu nebo jinou smlouvu či dokument ve znění všech změn, úprav, novace či dodatků, a včetně jejích součástí a příloh;</w:t>
      </w:r>
    </w:p>
    <w:p w:rsidRPr="00006C10" w:rsidR="00A40154" w:rsidP="002A049A" w:rsidRDefault="00A40154" w14:paraId="35EBD79B" w14:textId="77777777">
      <w:pPr>
        <w:pStyle w:val="PTextDokumentuOPreds3Odsaz15Pismena"/>
        <w:keepLines w:val="false"/>
        <w:widowControl w:val="false"/>
        <w:numPr>
          <w:ilvl w:val="0"/>
          <w:numId w:val="8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pracovní den znamená den (jiný než sobota nebo neděle), ve který jsou banky v České republice běžně otevřeny pro veřejnost;</w:t>
      </w:r>
    </w:p>
    <w:p w:rsidRPr="00006C10" w:rsidR="00A40154" w:rsidP="002A049A" w:rsidRDefault="00A40154" w14:paraId="33BB2F13" w14:textId="77777777">
      <w:pPr>
        <w:pStyle w:val="PTextDokumentuOPreds3Odsaz15Pismena"/>
        <w:keepLines w:val="false"/>
        <w:widowControl w:val="false"/>
        <w:numPr>
          <w:ilvl w:val="0"/>
          <w:numId w:val="8"/>
        </w:numPr>
        <w:rPr>
          <w:rStyle w:val="TTextDokumentuTNormalni9"/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přílohy tohoto Dodatku jsou jeho nedílnou součástí.</w:t>
      </w:r>
    </w:p>
    <w:p w:rsidR="0028676D" w:rsidRDefault="0028676D" w14:paraId="320ECBE2" w14:textId="77777777">
      <w:pPr>
        <w:rPr>
          <w:rStyle w:val="TTextDokumentuTNormalni9"/>
          <w:color w:val="000000" w:themeColor="text1"/>
          <w:szCs w:val="20"/>
        </w:rPr>
      </w:pPr>
      <w:r>
        <w:rPr>
          <w:rStyle w:val="TTextDokumentuTNormalni9"/>
          <w:color w:val="000000" w:themeColor="text1"/>
        </w:rPr>
        <w:br w:type="page"/>
      </w:r>
    </w:p>
    <w:p w:rsidR="00881A85" w:rsidP="002A049A" w:rsidRDefault="00881A85" w14:paraId="524C0D5B" w14:textId="3442F2F2">
      <w:pPr>
        <w:pStyle w:val="POPreds9Odsaz075CislokeepWithNext"/>
        <w:keepNext w:val="false"/>
        <w:keepLines w:val="false"/>
        <w:widowControl w:val="false"/>
        <w:numPr>
          <w:ilvl w:val="0"/>
          <w:numId w:val="6"/>
        </w:numPr>
        <w:ind w:left="425" w:hanging="425"/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lastRenderedPageBreak/>
        <w:t>Banka</w:t>
      </w:r>
      <w:r w:rsidRPr="00006C10">
        <w:rPr>
          <w:color w:val="000000" w:themeColor="text1"/>
          <w:shd w:val="clear" w:color="auto" w:fill="FFFFFF"/>
        </w:rPr>
        <w:t xml:space="preserve"> tímto bere na vědomí a souhlasí s tím, že </w:t>
      </w:r>
      <w:r w:rsidRPr="00006C10">
        <w:rPr>
          <w:color w:val="000000" w:themeColor="text1"/>
        </w:rPr>
        <w:t xml:space="preserve">na základě projektu </w:t>
      </w:r>
      <w:r w:rsidR="008E243D">
        <w:rPr>
          <w:color w:val="000000" w:themeColor="text1"/>
        </w:rPr>
        <w:t>rozdělení odštěpením</w:t>
      </w:r>
      <w:r w:rsidRPr="00006C10" w:rsidR="008E243D">
        <w:rPr>
          <w:color w:val="000000" w:themeColor="text1"/>
        </w:rPr>
        <w:t xml:space="preserve"> </w:t>
      </w:r>
      <w:r w:rsidRPr="00006C10">
        <w:rPr>
          <w:color w:val="000000" w:themeColor="text1"/>
        </w:rPr>
        <w:t xml:space="preserve">sloučením ze dne </w:t>
      </w:r>
      <w:r w:rsidR="005A0D84">
        <w:rPr>
          <w:color w:val="000000" w:themeColor="text1"/>
        </w:rPr>
        <w:br/>
      </w:r>
      <w:r>
        <w:rPr>
          <w:color w:val="000000" w:themeColor="text1"/>
        </w:rPr>
        <w:t>16. 11. 2020</w:t>
      </w:r>
      <w:r w:rsidRPr="00006C10">
        <w:rPr>
          <w:color w:val="000000" w:themeColor="text1"/>
        </w:rPr>
        <w:t xml:space="preserve">, který byl schválen dne </w:t>
      </w:r>
      <w:r>
        <w:rPr>
          <w:color w:val="000000" w:themeColor="text1"/>
        </w:rPr>
        <w:t>21. 12. 2020</w:t>
      </w:r>
      <w:r w:rsidRPr="00006C10">
        <w:rPr>
          <w:color w:val="000000" w:themeColor="text1"/>
        </w:rPr>
        <w:t xml:space="preserve">, došlo s účinností ke dni </w:t>
      </w:r>
      <w:r>
        <w:rPr>
          <w:color w:val="000000" w:themeColor="text1"/>
        </w:rPr>
        <w:t>31. 12. 2020</w:t>
      </w:r>
      <w:r w:rsidRPr="00006C10">
        <w:rPr>
          <w:color w:val="000000" w:themeColor="text1"/>
        </w:rPr>
        <w:t xml:space="preserve"> k</w:t>
      </w:r>
      <w:r>
        <w:rPr>
          <w:color w:val="000000" w:themeColor="text1"/>
        </w:rPr>
        <w:t xml:space="preserve"> rozdělení </w:t>
      </w:r>
      <w:r w:rsidR="00311C61">
        <w:rPr>
          <w:color w:val="000000" w:themeColor="text1"/>
        </w:rPr>
        <w:t xml:space="preserve">Původního </w:t>
      </w:r>
      <w:r w:rsidR="00B80A56">
        <w:rPr>
          <w:color w:val="000000" w:themeColor="text1"/>
        </w:rPr>
        <w:t>k</w:t>
      </w:r>
      <w:r w:rsidR="00311C61">
        <w:rPr>
          <w:color w:val="000000" w:themeColor="text1"/>
        </w:rPr>
        <w:t xml:space="preserve">lienta </w:t>
      </w:r>
      <w:r>
        <w:rPr>
          <w:color w:val="000000" w:themeColor="text1"/>
        </w:rPr>
        <w:t xml:space="preserve">odštěpením sloučením s následujícími </w:t>
      </w:r>
      <w:r w:rsidR="00311C61">
        <w:rPr>
          <w:color w:val="000000" w:themeColor="text1"/>
        </w:rPr>
        <w:t xml:space="preserve">nástupnickými </w:t>
      </w:r>
      <w:r>
        <w:rPr>
          <w:color w:val="000000" w:themeColor="text1"/>
        </w:rPr>
        <w:t>společnostmi:</w:t>
      </w:r>
    </w:p>
    <w:p w:rsidRPr="00881A85" w:rsidR="00881A85" w:rsidP="002A049A" w:rsidRDefault="00881A85" w14:paraId="0E4289C3" w14:textId="4C4357BD">
      <w:pPr>
        <w:pStyle w:val="POPreds9Odsaz075CislokeepWithNext"/>
        <w:keepNext w:val="false"/>
        <w:keepLines w:val="false"/>
        <w:widowControl w:val="false"/>
        <w:numPr>
          <w:ilvl w:val="0"/>
          <w:numId w:val="19"/>
        </w:numPr>
        <w:spacing w:before="120"/>
        <w:rPr>
          <w:color w:val="auto"/>
        </w:rPr>
      </w:pPr>
      <w:r w:rsidRPr="00881A85">
        <w:rPr>
          <w:color w:val="auto"/>
          <w:szCs w:val="18"/>
          <w:shd w:val="clear" w:color="auto" w:fill="FFFFFF"/>
        </w:rPr>
        <w:t>Interma BYTY správa s.r.o., sídlo: Seniorů 1620/13, Liberec XXX-Vratislavice nad Nisou, 463 11 Liberec, IČO: 08560617</w:t>
      </w:r>
      <w:r>
        <w:rPr>
          <w:color w:val="auto"/>
          <w:szCs w:val="18"/>
          <w:shd w:val="clear" w:color="auto" w:fill="FFFFFF"/>
        </w:rPr>
        <w:t xml:space="preserve">, </w:t>
      </w:r>
      <w:r w:rsidRPr="00AE045F">
        <w:t>zapsáno v obchodním rejstříku vedeném Městským soudem v Praze, sp. zn.</w:t>
      </w:r>
      <w:r>
        <w:t xml:space="preserve"> </w:t>
      </w:r>
      <w:r w:rsidRPr="00881A85">
        <w:t>C 321020</w:t>
      </w:r>
      <w:r>
        <w:t>;</w:t>
      </w:r>
    </w:p>
    <w:p w:rsidR="00881A85" w:rsidP="002A049A" w:rsidRDefault="00DE4774" w14:paraId="29ABAEEB" w14:textId="7A6D8902">
      <w:pPr>
        <w:pStyle w:val="POPreds9Odsaz075CislokeepWithNext"/>
        <w:keepNext w:val="false"/>
        <w:keepLines w:val="false"/>
        <w:widowControl w:val="false"/>
        <w:numPr>
          <w:ilvl w:val="0"/>
          <w:numId w:val="19"/>
        </w:numPr>
        <w:spacing w:before="120"/>
        <w:rPr>
          <w:color w:val="000000" w:themeColor="text1"/>
        </w:rPr>
      </w:pPr>
      <w:r>
        <w:rPr>
          <w:color w:val="000000" w:themeColor="text1"/>
        </w:rPr>
        <w:t>K</w:t>
      </w:r>
      <w:r w:rsidR="00927AB8">
        <w:rPr>
          <w:color w:val="000000" w:themeColor="text1"/>
        </w:rPr>
        <w:t>lient;</w:t>
      </w:r>
    </w:p>
    <w:p w:rsidR="00927AB8" w:rsidP="002A049A" w:rsidRDefault="00927AB8" w14:paraId="067666B6" w14:textId="5F9145E7">
      <w:pPr>
        <w:pStyle w:val="POPreds9Odsaz075CislokeepWithNext"/>
        <w:keepNext w:val="false"/>
        <w:keepLines w:val="false"/>
        <w:widowControl w:val="false"/>
        <w:numPr>
          <w:ilvl w:val="0"/>
          <w:numId w:val="19"/>
        </w:numPr>
        <w:spacing w:before="120"/>
        <w:rPr>
          <w:color w:val="000000" w:themeColor="text1"/>
        </w:rPr>
      </w:pPr>
      <w:r w:rsidRPr="00927AB8">
        <w:rPr>
          <w:color w:val="000000" w:themeColor="text1"/>
        </w:rPr>
        <w:t xml:space="preserve">Interma BYTY pozemky s.r.o., </w:t>
      </w:r>
      <w:r w:rsidRPr="00927AB8">
        <w:rPr>
          <w:color w:val="auto"/>
          <w:szCs w:val="18"/>
          <w:shd w:val="clear" w:color="auto" w:fill="FFFFFF"/>
        </w:rPr>
        <w:t xml:space="preserve">sídlo: Seniorů 1620/13, Liberec XXX-Vratislavice nad Nisou, 463 11 Liberec, IČO: 08560072, </w:t>
      </w:r>
      <w:r w:rsidRPr="00AE045F">
        <w:t>zapsáno v obchodním rejstříku vedeném</w:t>
      </w:r>
      <w:r>
        <w:t xml:space="preserve"> </w:t>
      </w:r>
      <w:r w:rsidRPr="00006C10">
        <w:rPr>
          <w:color w:val="000000" w:themeColor="text1"/>
        </w:rPr>
        <w:t>Krajským soudem v </w:t>
      </w:r>
      <w:r w:rsidRPr="00693A7F">
        <w:rPr>
          <w:color w:val="000000" w:themeColor="text1"/>
        </w:rPr>
        <w:t>Ústí nad Labem</w:t>
      </w:r>
      <w:r w:rsidRPr="00006C10">
        <w:rPr>
          <w:color w:val="000000" w:themeColor="text1"/>
        </w:rPr>
        <w:t xml:space="preserve">, sp. zn. </w:t>
      </w:r>
      <w:r w:rsidRPr="00AE045F">
        <w:rPr>
          <w:color w:val="000000" w:themeColor="text1"/>
        </w:rPr>
        <w:t>C</w:t>
      </w:r>
      <w:r>
        <w:rPr>
          <w:color w:val="000000" w:themeColor="text1"/>
        </w:rPr>
        <w:t xml:space="preserve"> 46238 (dále jen „</w:t>
      </w:r>
      <w:r w:rsidRPr="002740B1" w:rsidR="00BE394B">
        <w:rPr>
          <w:b/>
          <w:color w:val="auto"/>
          <w:szCs w:val="18"/>
          <w:shd w:val="clear" w:color="auto" w:fill="FFFFFF"/>
        </w:rPr>
        <w:t>Interma</w:t>
      </w:r>
      <w:r w:rsidRPr="00927AB8" w:rsidR="00BE394B">
        <w:rPr>
          <w:b/>
          <w:color w:val="000000" w:themeColor="text1"/>
        </w:rPr>
        <w:t xml:space="preserve"> </w:t>
      </w:r>
      <w:r w:rsidRPr="00927AB8">
        <w:rPr>
          <w:b/>
          <w:color w:val="000000" w:themeColor="text1"/>
        </w:rPr>
        <w:t>BYTY pozemky s.r.o.</w:t>
      </w:r>
      <w:r>
        <w:rPr>
          <w:color w:val="000000" w:themeColor="text1"/>
        </w:rPr>
        <w:t>“)</w:t>
      </w:r>
    </w:p>
    <w:p w:rsidR="00927AB8" w:rsidP="002A049A" w:rsidRDefault="00927AB8" w14:paraId="34685177" w14:textId="30482A49">
      <w:pPr>
        <w:pStyle w:val="POPreds9Odsaz075CislokeepWithNext"/>
        <w:keepNext w:val="false"/>
        <w:keepLines w:val="false"/>
        <w:widowControl w:val="false"/>
        <w:numPr>
          <w:ilvl w:val="0"/>
          <w:numId w:val="0"/>
        </w:numPr>
        <w:ind w:left="425"/>
        <w:rPr>
          <w:color w:val="000000" w:themeColor="text1"/>
        </w:rPr>
      </w:pPr>
      <w:r>
        <w:rPr>
          <w:color w:val="000000" w:themeColor="text1"/>
        </w:rPr>
        <w:t>(dále jen „</w:t>
      </w:r>
      <w:r>
        <w:rPr>
          <w:b/>
          <w:color w:val="000000" w:themeColor="text1"/>
        </w:rPr>
        <w:t>Rozdělení</w:t>
      </w:r>
      <w:r>
        <w:rPr>
          <w:color w:val="000000" w:themeColor="text1"/>
        </w:rPr>
        <w:t>“).</w:t>
      </w:r>
    </w:p>
    <w:p w:rsidRPr="00B80A56" w:rsidR="00A40154" w:rsidP="002A049A" w:rsidRDefault="00BE394B" w14:paraId="2F09B69B" w14:textId="1A2C9E7C">
      <w:pPr>
        <w:pStyle w:val="POPreds9Odsaz075CislokeepWithNext"/>
        <w:keepNext w:val="false"/>
        <w:keepLines w:val="false"/>
        <w:widowControl w:val="false"/>
        <w:numPr>
          <w:ilvl w:val="0"/>
          <w:numId w:val="6"/>
        </w:numPr>
        <w:ind w:left="426" w:hanging="426"/>
        <w:rPr>
          <w:color w:val="000000" w:themeColor="text1"/>
        </w:rPr>
      </w:pPr>
      <w:r w:rsidRPr="00B80A56">
        <w:rPr>
          <w:iCs/>
          <w:shd w:val="clear" w:color="auto" w:fill="FFFFFF"/>
        </w:rPr>
        <w:t>Při Rozdělení přešla na Klienta, jakožto společnost nástupnickou, část jmění Původního klienta, mimo jiné veškerá práva a povinnosti vyplývající ze Smlouvy (včetně všech dluhů, resp. závazků), a dále následující nemovitosti:</w:t>
      </w:r>
    </w:p>
    <w:p w:rsidR="00A40154" w:rsidP="002A049A" w:rsidRDefault="00AE045F" w14:paraId="22AF35D2" w14:textId="02E12FF7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pozemek parc. č. </w:t>
      </w:r>
      <w:r w:rsidR="0091322A">
        <w:rPr>
          <w:color w:val="000000" w:themeColor="text1"/>
        </w:rPr>
        <w:t>2208/22, jeho</w:t>
      </w:r>
      <w:r w:rsidR="00F7008A">
        <w:rPr>
          <w:color w:val="000000" w:themeColor="text1"/>
        </w:rPr>
        <w:t>ž</w:t>
      </w:r>
      <w:r w:rsidR="0091322A">
        <w:rPr>
          <w:color w:val="000000" w:themeColor="text1"/>
        </w:rPr>
        <w:t xml:space="preserve"> součástí je budova č. p. 1619 (v části obce Liberec XXX-Vratislavice nad Nisou</w:t>
      </w:r>
      <w:r w:rsidR="008001B0">
        <w:rPr>
          <w:color w:val="000000" w:themeColor="text1"/>
        </w:rPr>
        <w:t>)</w:t>
      </w:r>
      <w:r w:rsidR="0091322A">
        <w:rPr>
          <w:color w:val="000000" w:themeColor="text1"/>
        </w:rPr>
        <w:t>;</w:t>
      </w:r>
    </w:p>
    <w:p w:rsidR="0091322A" w:rsidP="002A049A" w:rsidRDefault="0091322A" w14:paraId="605EA668" w14:textId="0E74EAE6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2208/2</w:t>
      </w:r>
      <w:r w:rsidR="008001B0">
        <w:rPr>
          <w:color w:val="000000" w:themeColor="text1"/>
        </w:rPr>
        <w:t>8</w:t>
      </w:r>
      <w:r>
        <w:rPr>
          <w:color w:val="000000" w:themeColor="text1"/>
        </w:rPr>
        <w:t>;</w:t>
      </w:r>
    </w:p>
    <w:p w:rsidR="0091322A" w:rsidP="002A049A" w:rsidRDefault="008001B0" w14:paraId="0190FED3" w14:textId="3C87D8EC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2208/29</w:t>
      </w:r>
      <w:r w:rsidR="0091322A">
        <w:rPr>
          <w:color w:val="000000" w:themeColor="text1"/>
        </w:rPr>
        <w:t>;</w:t>
      </w:r>
    </w:p>
    <w:p w:rsidR="0091322A" w:rsidP="002A049A" w:rsidRDefault="008001B0" w14:paraId="543C981D" w14:textId="1DA3A40F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2208/30</w:t>
      </w:r>
      <w:r w:rsidR="0091322A">
        <w:rPr>
          <w:color w:val="000000" w:themeColor="text1"/>
        </w:rPr>
        <w:t>;</w:t>
      </w:r>
    </w:p>
    <w:p w:rsidR="0091322A" w:rsidP="002A049A" w:rsidRDefault="008001B0" w14:paraId="451D4BD2" w14:textId="13F9D12D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2208/19, jeho</w:t>
      </w:r>
      <w:r w:rsidR="00F7008A">
        <w:rPr>
          <w:color w:val="000000" w:themeColor="text1"/>
        </w:rPr>
        <w:t>ž</w:t>
      </w:r>
      <w:r>
        <w:rPr>
          <w:color w:val="000000" w:themeColor="text1"/>
        </w:rPr>
        <w:t xml:space="preserve"> součástí je budova č. p. 1620 (v části obce Liberec XXX-Vratislavice nad Nisou)</w:t>
      </w:r>
      <w:r w:rsidR="0091322A">
        <w:rPr>
          <w:color w:val="000000" w:themeColor="text1"/>
        </w:rPr>
        <w:t>;</w:t>
      </w:r>
    </w:p>
    <w:p w:rsidR="0091322A" w:rsidP="002A049A" w:rsidRDefault="008001B0" w14:paraId="6A2ED435" w14:textId="1441A84C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2208/31</w:t>
      </w:r>
      <w:r w:rsidR="0091322A">
        <w:rPr>
          <w:color w:val="000000" w:themeColor="text1"/>
        </w:rPr>
        <w:t>;</w:t>
      </w:r>
    </w:p>
    <w:p w:rsidR="008001B0" w:rsidP="002A049A" w:rsidRDefault="008001B0" w14:paraId="7BDC2EE8" w14:textId="4005D2B2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2208/32;</w:t>
      </w:r>
    </w:p>
    <w:p w:rsidR="0091322A" w:rsidP="002A049A" w:rsidRDefault="008001B0" w14:paraId="2713C5DB" w14:textId="1734DCEE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2208/33</w:t>
      </w:r>
      <w:r w:rsidR="0091322A">
        <w:rPr>
          <w:color w:val="000000" w:themeColor="text1"/>
        </w:rPr>
        <w:t>;</w:t>
      </w:r>
    </w:p>
    <w:p w:rsidR="00B10FC7" w:rsidP="002A049A" w:rsidRDefault="009318CF" w14:paraId="1BA4E10C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0"/>
        </w:numPr>
        <w:spacing w:before="60"/>
        <w:ind w:left="426"/>
        <w:rPr>
          <w:color w:val="auto"/>
        </w:rPr>
      </w:pPr>
      <w:r w:rsidRPr="00F61794">
        <w:rPr>
          <w:color w:val="auto"/>
        </w:rPr>
        <w:t xml:space="preserve">vše zapsáno v Katastru nemovitostí, který vede Katastrální úřad </w:t>
      </w:r>
      <w:r w:rsidRPr="00F61794">
        <w:t xml:space="preserve">pro </w:t>
      </w:r>
      <w:r>
        <w:t xml:space="preserve">Liberecký </w:t>
      </w:r>
      <w:r w:rsidRPr="00F61794">
        <w:t xml:space="preserve">kraj, </w:t>
      </w:r>
      <w:r w:rsidRPr="00F61794">
        <w:rPr>
          <w:color w:val="auto"/>
        </w:rPr>
        <w:t xml:space="preserve">Katastrální pracoviště </w:t>
      </w:r>
      <w:r>
        <w:t>Liberec</w:t>
      </w:r>
      <w:r w:rsidRPr="00F61794">
        <w:rPr>
          <w:color w:val="auto"/>
        </w:rPr>
        <w:t xml:space="preserve">, pro katastrální území </w:t>
      </w:r>
      <w:r>
        <w:t xml:space="preserve">Vratislavice </w:t>
      </w:r>
      <w:r w:rsidRPr="00DE4774">
        <w:rPr>
          <w:color w:val="auto"/>
        </w:rPr>
        <w:t>nad Nisou, obec Liberec</w:t>
      </w:r>
    </w:p>
    <w:p w:rsidRPr="00DE4774" w:rsidR="008001B0" w:rsidP="002A049A" w:rsidRDefault="00B10FC7" w14:paraId="4D0D6A18" w14:textId="3CC8B9C3">
      <w:pPr>
        <w:pStyle w:val="POPreds9Odsaz075CislokeepWithNext"/>
        <w:keepNext w:val="false"/>
        <w:keepLines w:val="false"/>
        <w:widowControl w:val="false"/>
        <w:numPr>
          <w:ilvl w:val="0"/>
          <w:numId w:val="0"/>
        </w:numPr>
        <w:spacing w:before="60"/>
        <w:ind w:left="426"/>
        <w:rPr>
          <w:color w:val="auto"/>
        </w:rPr>
      </w:pPr>
      <w:r>
        <w:rPr>
          <w:color w:val="auto"/>
        </w:rPr>
        <w:t>(dále jen „</w:t>
      </w:r>
      <w:r w:rsidR="00C37B76">
        <w:rPr>
          <w:b/>
          <w:color w:val="auto"/>
        </w:rPr>
        <w:t>N</w:t>
      </w:r>
      <w:r w:rsidRPr="00B10FC7">
        <w:rPr>
          <w:b/>
          <w:color w:val="auto"/>
        </w:rPr>
        <w:t xml:space="preserve">emovitosti </w:t>
      </w:r>
      <w:r w:rsidR="00FB0771">
        <w:rPr>
          <w:b/>
          <w:color w:val="auto"/>
        </w:rPr>
        <w:t>1</w:t>
      </w:r>
      <w:r>
        <w:rPr>
          <w:color w:val="auto"/>
        </w:rPr>
        <w:t>“)</w:t>
      </w:r>
      <w:r w:rsidRPr="00DE4774" w:rsidR="00881A85">
        <w:rPr>
          <w:color w:val="auto"/>
        </w:rPr>
        <w:t>;</w:t>
      </w:r>
    </w:p>
    <w:p w:rsidRPr="00DE4774" w:rsidR="00881A85" w:rsidP="002A049A" w:rsidRDefault="00881A85" w14:paraId="6AD27407" w14:textId="77777777">
      <w:pPr>
        <w:pStyle w:val="POPreds9Odsaz075CislokeepWithNext"/>
        <w:keepNext w:val="false"/>
        <w:keepLines w:val="false"/>
        <w:widowControl w:val="false"/>
        <w:numPr>
          <w:ilvl w:val="0"/>
          <w:numId w:val="0"/>
        </w:numPr>
        <w:spacing w:before="60"/>
        <w:ind w:left="709"/>
        <w:rPr>
          <w:color w:val="auto"/>
        </w:rPr>
      </w:pPr>
    </w:p>
    <w:p w:rsidR="00881A85" w:rsidP="002A049A" w:rsidRDefault="00DE4774" w14:paraId="4DEA5835" w14:textId="49B7701F">
      <w:pPr>
        <w:pStyle w:val="POPreds9Odsaz075CislokeepWithNext"/>
        <w:keepNext w:val="false"/>
        <w:keepLines w:val="false"/>
        <w:widowControl w:val="false"/>
        <w:numPr>
          <w:ilvl w:val="0"/>
          <w:numId w:val="6"/>
        </w:numPr>
        <w:spacing w:before="60"/>
        <w:ind w:left="426" w:hanging="426"/>
        <w:rPr>
          <w:color w:val="auto"/>
        </w:rPr>
      </w:pPr>
      <w:r w:rsidRPr="00DE4774">
        <w:rPr>
          <w:color w:val="auto"/>
        </w:rPr>
        <w:t xml:space="preserve">Při Rozdělení přešla na </w:t>
      </w:r>
      <w:r w:rsidR="00A07D57">
        <w:rPr>
          <w:color w:val="auto"/>
        </w:rPr>
        <w:t xml:space="preserve">Interma </w:t>
      </w:r>
      <w:r w:rsidRPr="00DE4774">
        <w:rPr>
          <w:color w:val="auto"/>
        </w:rPr>
        <w:t>BYTY pozemky s.r.o., jakožto společnost nástupnickou, část jmění Původního klienta, mimo jiné následující nemovitosti:</w:t>
      </w:r>
    </w:p>
    <w:p w:rsidR="00B10FC7" w:rsidP="002A049A" w:rsidRDefault="00B10FC7" w14:paraId="69935BFF" w14:textId="035F7B70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2209/7;</w:t>
      </w:r>
    </w:p>
    <w:p w:rsidR="00B10FC7" w:rsidP="002A049A" w:rsidRDefault="00B10FC7" w14:paraId="010F1C55" w14:textId="61CA1DEF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2209/8;</w:t>
      </w:r>
    </w:p>
    <w:p w:rsidR="00B10FC7" w:rsidP="002A049A" w:rsidRDefault="00B10FC7" w14:paraId="63A5AB23" w14:textId="58ADE0F8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2209/9;</w:t>
      </w:r>
    </w:p>
    <w:p w:rsidR="00B10FC7" w:rsidP="002A049A" w:rsidRDefault="00B10FC7" w14:paraId="44C1AFCA" w14:textId="0A7E594C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2209/10;</w:t>
      </w:r>
    </w:p>
    <w:p w:rsidR="00B10FC7" w:rsidP="002A049A" w:rsidRDefault="00B10FC7" w14:paraId="69DE9A8D" w14:textId="7384E9C1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2209/11;</w:t>
      </w:r>
    </w:p>
    <w:p w:rsidR="00B10FC7" w:rsidP="002A049A" w:rsidRDefault="00B10FC7" w14:paraId="636C5F14" w14:textId="5B7110F8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2209/12;</w:t>
      </w:r>
    </w:p>
    <w:p w:rsidR="00B10FC7" w:rsidP="002A049A" w:rsidRDefault="00B10FC7" w14:paraId="42BD0A5F" w14:textId="491665C1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2209/51;</w:t>
      </w:r>
    </w:p>
    <w:p w:rsidR="00B10FC7" w:rsidP="002A049A" w:rsidRDefault="00B10FC7" w14:paraId="63860313" w14:textId="7565C1EB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2209/52;</w:t>
      </w:r>
    </w:p>
    <w:p w:rsidR="00B10FC7" w:rsidP="002A049A" w:rsidRDefault="00B10FC7" w14:paraId="1A869859" w14:textId="6DBCADF6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2209/53;</w:t>
      </w:r>
    </w:p>
    <w:p w:rsidR="00B10FC7" w:rsidP="002A049A" w:rsidRDefault="00B10FC7" w14:paraId="4219D378" w14:textId="4799DAB6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2209/54;</w:t>
      </w:r>
    </w:p>
    <w:p w:rsidR="00B10FC7" w:rsidP="002A049A" w:rsidRDefault="00B10FC7" w14:paraId="73D27A8F" w14:textId="5E797411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2209/55;</w:t>
      </w:r>
    </w:p>
    <w:p w:rsidR="00B10FC7" w:rsidP="002A049A" w:rsidRDefault="00B10FC7" w14:paraId="6AEDB318" w14:textId="1E227D9C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2209/58;</w:t>
      </w:r>
    </w:p>
    <w:p w:rsidR="00B10FC7" w:rsidP="002A049A" w:rsidRDefault="00B10FC7" w14:paraId="7B8C6CA4" w14:textId="351865C1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2209/63;</w:t>
      </w:r>
    </w:p>
    <w:p w:rsidR="00B10FC7" w:rsidP="002A049A" w:rsidRDefault="00B10FC7" w14:paraId="5530CFDB" w14:textId="36E4A7E3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2209/64;</w:t>
      </w:r>
    </w:p>
    <w:p w:rsidR="00B10FC7" w:rsidP="002A049A" w:rsidRDefault="00B10FC7" w14:paraId="68E6DBD5" w14:textId="207B0B58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2209/66;</w:t>
      </w:r>
    </w:p>
    <w:p w:rsidR="00B10FC7" w:rsidP="002A049A" w:rsidRDefault="00B10FC7" w14:paraId="5925A0E2" w14:textId="693DA6E0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2209/67;</w:t>
      </w:r>
    </w:p>
    <w:p w:rsidR="00B10FC7" w:rsidP="002A049A" w:rsidRDefault="00B10FC7" w14:paraId="1399ED26" w14:textId="61725A7E">
      <w:pPr>
        <w:pStyle w:val="POPreds9Odsaz075CislokeepWithNext"/>
        <w:keepNext w:val="false"/>
        <w:keepLines w:val="false"/>
        <w:widowControl w:val="false"/>
        <w:numPr>
          <w:ilvl w:val="0"/>
          <w:numId w:val="18"/>
        </w:numPr>
        <w:spacing w:before="60"/>
        <w:ind w:left="709" w:hanging="283"/>
        <w:rPr>
          <w:color w:val="000000" w:themeColor="text1"/>
        </w:rPr>
      </w:pPr>
      <w:r>
        <w:rPr>
          <w:color w:val="000000" w:themeColor="text1"/>
        </w:rPr>
        <w:t>pozemek parc. č. 2209/68;</w:t>
      </w:r>
    </w:p>
    <w:p w:rsidR="00DE4774" w:rsidP="002A049A" w:rsidRDefault="00B10FC7" w14:paraId="098A7EA4" w14:textId="2189E80B">
      <w:pPr>
        <w:pStyle w:val="POPreds9Odsaz075CislokeepWithNext"/>
        <w:keepNext w:val="false"/>
        <w:keepLines w:val="false"/>
        <w:widowControl w:val="false"/>
        <w:numPr>
          <w:ilvl w:val="0"/>
          <w:numId w:val="0"/>
        </w:numPr>
        <w:spacing w:before="60"/>
        <w:ind w:left="426"/>
        <w:rPr>
          <w:color w:val="auto"/>
        </w:rPr>
      </w:pPr>
      <w:r w:rsidRPr="00F61794">
        <w:rPr>
          <w:color w:val="auto"/>
        </w:rPr>
        <w:t xml:space="preserve">vše zapsáno v Katastru nemovitostí, který vede Katastrální úřad </w:t>
      </w:r>
      <w:r w:rsidRPr="00F61794">
        <w:t xml:space="preserve">pro </w:t>
      </w:r>
      <w:r>
        <w:t xml:space="preserve">Liberecký </w:t>
      </w:r>
      <w:r w:rsidRPr="00F61794">
        <w:t xml:space="preserve">kraj, </w:t>
      </w:r>
      <w:r w:rsidRPr="00F61794">
        <w:rPr>
          <w:color w:val="auto"/>
        </w:rPr>
        <w:t xml:space="preserve">Katastrální pracoviště </w:t>
      </w:r>
      <w:r>
        <w:t>Liberec</w:t>
      </w:r>
      <w:r w:rsidRPr="00F61794">
        <w:rPr>
          <w:color w:val="auto"/>
        </w:rPr>
        <w:t xml:space="preserve">, pro katastrální území </w:t>
      </w:r>
      <w:r>
        <w:t xml:space="preserve">Vratislavice </w:t>
      </w:r>
      <w:r w:rsidRPr="00DE4774">
        <w:rPr>
          <w:color w:val="auto"/>
        </w:rPr>
        <w:t>nad Nisou, obec Liberec</w:t>
      </w:r>
    </w:p>
    <w:p w:rsidR="00B10FC7" w:rsidP="002A049A" w:rsidRDefault="00B10FC7" w14:paraId="4297C42A" w14:textId="7B8B48F3">
      <w:pPr>
        <w:pStyle w:val="POPreds9Odsaz075CislokeepWithNext"/>
        <w:keepNext w:val="false"/>
        <w:keepLines w:val="false"/>
        <w:widowControl w:val="false"/>
        <w:numPr>
          <w:ilvl w:val="0"/>
          <w:numId w:val="0"/>
        </w:numPr>
        <w:spacing w:before="60"/>
        <w:ind w:left="426"/>
        <w:rPr>
          <w:color w:val="auto"/>
        </w:rPr>
      </w:pPr>
      <w:r>
        <w:rPr>
          <w:color w:val="auto"/>
        </w:rPr>
        <w:t>(dále jen „</w:t>
      </w:r>
      <w:r w:rsidR="00C37B76">
        <w:rPr>
          <w:b/>
          <w:color w:val="auto"/>
        </w:rPr>
        <w:t>N</w:t>
      </w:r>
      <w:r w:rsidRPr="00B10FC7">
        <w:rPr>
          <w:b/>
          <w:color w:val="auto"/>
        </w:rPr>
        <w:t xml:space="preserve">emovitosti </w:t>
      </w:r>
      <w:r w:rsidR="00FB0771">
        <w:rPr>
          <w:b/>
          <w:color w:val="auto"/>
        </w:rPr>
        <w:t>2</w:t>
      </w:r>
      <w:r>
        <w:rPr>
          <w:color w:val="auto"/>
        </w:rPr>
        <w:t>“)</w:t>
      </w:r>
      <w:r w:rsidR="00234640">
        <w:rPr>
          <w:color w:val="auto"/>
        </w:rPr>
        <w:t>.</w:t>
      </w:r>
    </w:p>
    <w:p w:rsidRPr="00BE394B" w:rsidR="00234640" w:rsidP="002A049A" w:rsidRDefault="00234640" w14:paraId="22571B54" w14:textId="02C379EF">
      <w:pPr>
        <w:pStyle w:val="POPreds9Odsaz075CislokeepWithNext"/>
        <w:keepNext w:val="false"/>
        <w:keepLines w:val="false"/>
        <w:widowControl w:val="false"/>
        <w:numPr>
          <w:ilvl w:val="0"/>
          <w:numId w:val="6"/>
        </w:numPr>
        <w:ind w:left="426" w:hanging="426"/>
        <w:rPr>
          <w:color w:val="auto"/>
        </w:rPr>
      </w:pPr>
      <w:r w:rsidRPr="00DE4774">
        <w:rPr>
          <w:color w:val="000000" w:themeColor="text1"/>
          <w:shd w:val="clear" w:color="auto" w:fill="FFFFFF"/>
        </w:rPr>
        <w:t xml:space="preserve">Pro vyloučení všech pochybností se stanoví, že </w:t>
      </w:r>
      <w:r w:rsidRPr="00B80A56">
        <w:rPr>
          <w:color w:val="000000" w:themeColor="text1"/>
          <w:shd w:val="clear" w:color="auto" w:fill="FFFFFF"/>
        </w:rPr>
        <w:t xml:space="preserve">ustanovení </w:t>
      </w:r>
      <w:r w:rsidRPr="00B80A56" w:rsidR="007E5BE3">
        <w:rPr>
          <w:color w:val="000000" w:themeColor="text1"/>
          <w:shd w:val="clear" w:color="auto" w:fill="FFFFFF"/>
        </w:rPr>
        <w:t>o</w:t>
      </w:r>
      <w:r w:rsidRPr="00B80A56" w:rsidR="00A85D57">
        <w:rPr>
          <w:color w:val="000000" w:themeColor="text1"/>
          <w:shd w:val="clear" w:color="auto" w:fill="FFFFFF"/>
        </w:rPr>
        <w:t>dst. 3</w:t>
      </w:r>
      <w:r w:rsidRPr="00B80A56" w:rsidR="007E5BE3">
        <w:rPr>
          <w:color w:val="000000" w:themeColor="text1"/>
          <w:shd w:val="clear" w:color="auto" w:fill="FFFFFF"/>
        </w:rPr>
        <w:t xml:space="preserve"> až</w:t>
      </w:r>
      <w:r w:rsidRPr="00B80A56" w:rsidR="00A85D57">
        <w:rPr>
          <w:color w:val="000000" w:themeColor="text1"/>
          <w:shd w:val="clear" w:color="auto" w:fill="FFFFFF"/>
        </w:rPr>
        <w:t xml:space="preserve"> 5 </w:t>
      </w:r>
      <w:r w:rsidRPr="00B80A56" w:rsidR="007E5BE3">
        <w:rPr>
          <w:color w:val="000000" w:themeColor="text1"/>
          <w:shd w:val="clear" w:color="auto" w:fill="FFFFFF"/>
        </w:rPr>
        <w:t>výše</w:t>
      </w:r>
      <w:r w:rsidRPr="00B80A56" w:rsidR="0028676D">
        <w:rPr>
          <w:color w:val="000000" w:themeColor="text1"/>
          <w:shd w:val="clear" w:color="auto" w:fill="FFFFFF"/>
        </w:rPr>
        <w:t xml:space="preserve"> v tomto čl. I</w:t>
      </w:r>
      <w:r w:rsidRPr="00BE394B" w:rsidR="00A85D57">
        <w:rPr>
          <w:color w:val="000000" w:themeColor="text1"/>
          <w:shd w:val="clear" w:color="auto" w:fill="FFFFFF"/>
        </w:rPr>
        <w:t xml:space="preserve"> </w:t>
      </w:r>
      <w:r w:rsidRPr="00BE394B">
        <w:rPr>
          <w:color w:val="000000" w:themeColor="text1"/>
          <w:shd w:val="clear" w:color="auto" w:fill="FFFFFF"/>
        </w:rPr>
        <w:t xml:space="preserve">nezakládá žádná nová práva ani povinnosti, pouze se </w:t>
      </w:r>
      <w:r w:rsidRPr="00B80A56">
        <w:rPr>
          <w:color w:val="000000" w:themeColor="text1"/>
          <w:shd w:val="clear" w:color="auto" w:fill="FFFFFF"/>
        </w:rPr>
        <w:t xml:space="preserve">konstatuje přechod </w:t>
      </w:r>
      <w:r w:rsidR="007F3A28">
        <w:rPr>
          <w:color w:val="000000" w:themeColor="text1"/>
          <w:shd w:val="clear" w:color="auto" w:fill="FFFFFF"/>
        </w:rPr>
        <w:t xml:space="preserve">části jmění </w:t>
      </w:r>
      <w:r w:rsidRPr="00B80A56">
        <w:rPr>
          <w:color w:val="000000" w:themeColor="text1"/>
          <w:shd w:val="clear" w:color="auto" w:fill="FFFFFF"/>
        </w:rPr>
        <w:t>Původního klienta</w:t>
      </w:r>
      <w:r w:rsidR="007F3A28">
        <w:rPr>
          <w:color w:val="000000" w:themeColor="text1"/>
          <w:shd w:val="clear" w:color="auto" w:fill="FFFFFF"/>
        </w:rPr>
        <w:t xml:space="preserve"> </w:t>
      </w:r>
      <w:r w:rsidRPr="00B80A56">
        <w:rPr>
          <w:color w:val="000000" w:themeColor="text1"/>
          <w:shd w:val="clear" w:color="auto" w:fill="FFFFFF"/>
        </w:rPr>
        <w:t>na Klienta</w:t>
      </w:r>
      <w:r w:rsidRPr="00B80A56" w:rsidR="0014593B">
        <w:rPr>
          <w:color w:val="000000" w:themeColor="text1"/>
          <w:shd w:val="clear" w:color="auto" w:fill="FFFFFF"/>
        </w:rPr>
        <w:t xml:space="preserve"> </w:t>
      </w:r>
      <w:r w:rsidR="007F3A28">
        <w:rPr>
          <w:color w:val="000000" w:themeColor="text1"/>
          <w:shd w:val="clear" w:color="auto" w:fill="FFFFFF"/>
        </w:rPr>
        <w:t>(</w:t>
      </w:r>
      <w:r w:rsidRPr="00B80A56" w:rsidR="007F3A28">
        <w:rPr>
          <w:color w:val="000000" w:themeColor="text1"/>
          <w:shd w:val="clear" w:color="auto" w:fill="FFFFFF"/>
        </w:rPr>
        <w:t>a to včetně veškerých práv a povinností vyplývajících ze Smlouvy</w:t>
      </w:r>
      <w:r w:rsidR="007F3A28">
        <w:rPr>
          <w:color w:val="000000" w:themeColor="text1"/>
          <w:shd w:val="clear" w:color="auto" w:fill="FFFFFF"/>
        </w:rPr>
        <w:t>)</w:t>
      </w:r>
      <w:r w:rsidRPr="00B80A56" w:rsidR="007F3A28">
        <w:rPr>
          <w:color w:val="000000" w:themeColor="text1"/>
          <w:shd w:val="clear" w:color="auto" w:fill="FFFFFF"/>
        </w:rPr>
        <w:t xml:space="preserve"> </w:t>
      </w:r>
      <w:r w:rsidRPr="00B80A56" w:rsidR="0014593B">
        <w:rPr>
          <w:color w:val="000000" w:themeColor="text1"/>
          <w:shd w:val="clear" w:color="auto" w:fill="FFFFFF"/>
        </w:rPr>
        <w:t xml:space="preserve">a </w:t>
      </w:r>
      <w:r w:rsidR="007F3A28">
        <w:rPr>
          <w:color w:val="000000" w:themeColor="text1"/>
          <w:shd w:val="clear" w:color="auto" w:fill="FFFFFF"/>
        </w:rPr>
        <w:t xml:space="preserve">na </w:t>
      </w:r>
      <w:r w:rsidRPr="00B80A56" w:rsidR="00BE394B">
        <w:rPr>
          <w:color w:val="000000" w:themeColor="text1"/>
        </w:rPr>
        <w:t>Interma BYTY pozemky s.r.o.</w:t>
      </w:r>
      <w:r w:rsidRPr="00B80A56">
        <w:rPr>
          <w:color w:val="000000" w:themeColor="text1"/>
          <w:shd w:val="clear" w:color="auto" w:fill="FFFFFF"/>
        </w:rPr>
        <w:t>, jakožto nástupnick</w:t>
      </w:r>
      <w:r w:rsidRPr="00B80A56" w:rsidR="0014593B">
        <w:rPr>
          <w:color w:val="000000" w:themeColor="text1"/>
          <w:shd w:val="clear" w:color="auto" w:fill="FFFFFF"/>
        </w:rPr>
        <w:t>é</w:t>
      </w:r>
      <w:r w:rsidR="00A07D57">
        <w:rPr>
          <w:color w:val="000000" w:themeColor="text1"/>
          <w:shd w:val="clear" w:color="auto" w:fill="FFFFFF"/>
        </w:rPr>
        <w:t xml:space="preserve"> </w:t>
      </w:r>
      <w:r w:rsidRPr="00B80A56">
        <w:rPr>
          <w:color w:val="000000" w:themeColor="text1"/>
          <w:shd w:val="clear" w:color="auto" w:fill="FFFFFF"/>
        </w:rPr>
        <w:t>společnost</w:t>
      </w:r>
      <w:r w:rsidRPr="00B80A56" w:rsidR="0014593B">
        <w:rPr>
          <w:color w:val="000000" w:themeColor="text1"/>
          <w:shd w:val="clear" w:color="auto" w:fill="FFFFFF"/>
        </w:rPr>
        <w:t>i</w:t>
      </w:r>
      <w:r w:rsidRPr="00B80A56">
        <w:rPr>
          <w:color w:val="000000" w:themeColor="text1"/>
          <w:shd w:val="clear" w:color="auto" w:fill="FFFFFF"/>
        </w:rPr>
        <w:t>, ke kterému již došlo způsobem v</w:t>
      </w:r>
      <w:r w:rsidRPr="00B80A56" w:rsidR="0028676D">
        <w:rPr>
          <w:color w:val="000000" w:themeColor="text1"/>
          <w:shd w:val="clear" w:color="auto" w:fill="FFFFFF"/>
        </w:rPr>
        <w:t xml:space="preserve"> těchto</w:t>
      </w:r>
      <w:r w:rsidRPr="00B80A56">
        <w:rPr>
          <w:color w:val="000000" w:themeColor="text1"/>
          <w:shd w:val="clear" w:color="auto" w:fill="FFFFFF"/>
        </w:rPr>
        <w:t xml:space="preserve"> ustanovení</w:t>
      </w:r>
      <w:r w:rsidRPr="00B80A56" w:rsidR="0028676D">
        <w:rPr>
          <w:color w:val="000000" w:themeColor="text1"/>
          <w:shd w:val="clear" w:color="auto" w:fill="FFFFFF"/>
        </w:rPr>
        <w:t>ch</w:t>
      </w:r>
      <w:r w:rsidRPr="00BE394B">
        <w:rPr>
          <w:color w:val="000000" w:themeColor="text1"/>
          <w:shd w:val="clear" w:color="auto" w:fill="FFFFFF"/>
        </w:rPr>
        <w:t xml:space="preserve"> uvedeným.</w:t>
      </w:r>
    </w:p>
    <w:p w:rsidRPr="00B80A56" w:rsidR="00961E4D" w:rsidP="002A049A" w:rsidRDefault="00234640" w14:paraId="71707D60" w14:textId="5D9A52B5">
      <w:pPr>
        <w:pStyle w:val="ListParagraph"/>
        <w:widowControl w:val="false"/>
        <w:numPr>
          <w:ilvl w:val="0"/>
          <w:numId w:val="6"/>
        </w:numPr>
        <w:spacing w:before="180"/>
        <w:ind w:left="426" w:hanging="426"/>
        <w:rPr>
          <w:rStyle w:val="TTextDokumentuTNormalni9"/>
          <w:rFonts w:eastAsia="Times New Roman"/>
          <w:color w:val="auto"/>
          <w:kern w:val="0"/>
          <w:lang w:bidi="ar-SA"/>
        </w:rPr>
      </w:pPr>
      <w:r w:rsidRPr="00BE394B">
        <w:rPr>
          <w:rStyle w:val="TTextDokumentuTNormalni9"/>
          <w:color w:val="000000" w:themeColor="text1"/>
        </w:rPr>
        <w:t xml:space="preserve">Původní </w:t>
      </w:r>
      <w:r w:rsidRPr="00BE394B" w:rsidR="00D953A3">
        <w:rPr>
          <w:rStyle w:val="TTextDokumentuTNormalni9"/>
          <w:color w:val="000000" w:themeColor="text1"/>
        </w:rPr>
        <w:t>k</w:t>
      </w:r>
      <w:r w:rsidRPr="00BE394B" w:rsidR="00A40154">
        <w:rPr>
          <w:rStyle w:val="TTextDokumentuTNormalni9"/>
          <w:color w:val="000000" w:themeColor="text1"/>
        </w:rPr>
        <w:t>lient prohlašuje, že ke dni podpisu tohoto Dodatku netrvá Případ porušení</w:t>
      </w:r>
      <w:r w:rsidRPr="00BE394B" w:rsidR="000A3207">
        <w:rPr>
          <w:rStyle w:val="TTextDokumentuTNormalni9"/>
          <w:color w:val="000000" w:themeColor="text1"/>
        </w:rPr>
        <w:t xml:space="preserve"> uvedený </w:t>
      </w:r>
      <w:r w:rsidRPr="00B80A56" w:rsidR="000A3207">
        <w:rPr>
          <w:rStyle w:val="TTextDokumentuTNormalni9"/>
          <w:color w:val="000000" w:themeColor="text1"/>
        </w:rPr>
        <w:t>ve Všeobecných úvěrových podmínkách a ve Smlouvě</w:t>
      </w:r>
      <w:r w:rsidRPr="00BE394B" w:rsidR="000A3207">
        <w:rPr>
          <w:rStyle w:val="TTextDokumentuTNormalni9"/>
          <w:color w:val="000000" w:themeColor="text1"/>
        </w:rPr>
        <w:t>.</w:t>
      </w:r>
    </w:p>
    <w:p w:rsidRPr="00BE394B" w:rsidR="00173E9F" w:rsidP="00B80A56" w:rsidRDefault="00173E9F" w14:paraId="117B41C6" w14:textId="77777777">
      <w:pPr>
        <w:pStyle w:val="ListParagraph"/>
        <w:widowControl w:val="false"/>
        <w:spacing w:before="180"/>
        <w:ind w:left="426"/>
        <w:rPr>
          <w:rStyle w:val="TTextDokumentuTNormalni9"/>
          <w:rFonts w:eastAsia="Times New Roman"/>
          <w:color w:val="auto"/>
          <w:kern w:val="0"/>
          <w:lang w:bidi="ar-SA"/>
        </w:rPr>
      </w:pPr>
    </w:p>
    <w:p w:rsidR="00594F23" w:rsidP="002A049A" w:rsidRDefault="00594F23" w14:paraId="1F6702B0" w14:textId="77777777">
      <w:pPr>
        <w:pStyle w:val="ListParagraph"/>
        <w:widowControl w:val="false"/>
      </w:pPr>
    </w:p>
    <w:p w:rsidR="00594F23" w:rsidP="002A049A" w:rsidRDefault="00BE394B" w14:paraId="37DFCA77" w14:textId="3E4BDAB4">
      <w:pPr>
        <w:pStyle w:val="ListParagraph"/>
        <w:widowControl w:val="false"/>
        <w:numPr>
          <w:ilvl w:val="0"/>
          <w:numId w:val="6"/>
        </w:numPr>
        <w:spacing w:before="180"/>
        <w:ind w:left="426" w:hanging="426"/>
      </w:pPr>
      <w:r w:rsidRPr="00BE394B">
        <w:lastRenderedPageBreak/>
        <w:t>Spoludlužník tímto přistupuje ve smyslu ustanovení § 1892 zákona č. 89/2012 Sb., občanský zákoník, v platném znění, k veškerým závazkům Klienta ze Smlouvy, zejména k závazku splácet řádně a včas Úvěr, úroky z Úvěru a veškeré další peněžité závazky Klienta ze Smlouvy, když současně vyjadřuje vůli být v plném rozsahu vázán ustanoveními Smlouvy, a Banka toto přistoupení Spoludlužníka přijímá</w:t>
      </w:r>
      <w:r w:rsidR="000C211B">
        <w:t>.</w:t>
      </w:r>
      <w:r w:rsidR="0014593B">
        <w:t xml:space="preserve"> </w:t>
      </w:r>
    </w:p>
    <w:p w:rsidR="00BE394B" w:rsidP="00B80A56" w:rsidRDefault="00BE394B" w14:paraId="09DC6703" w14:textId="77777777">
      <w:pPr>
        <w:pStyle w:val="ListParagraph"/>
      </w:pPr>
    </w:p>
    <w:p w:rsidR="00BE394B" w:rsidP="00BE394B" w:rsidRDefault="00BE394B" w14:paraId="30460938" w14:textId="573DA4C9">
      <w:pPr>
        <w:pStyle w:val="ListParagraph"/>
        <w:widowControl w:val="false"/>
        <w:numPr>
          <w:ilvl w:val="0"/>
          <w:numId w:val="6"/>
        </w:numPr>
        <w:spacing w:before="180"/>
        <w:ind w:left="426" w:hanging="426"/>
      </w:pPr>
      <w:r w:rsidRPr="00BE394B">
        <w:t xml:space="preserve">V důsledku přistoupení Spoludlužníka k závazku podle článku I. odst. 8 Dodatku </w:t>
      </w:r>
      <w:r>
        <w:t xml:space="preserve">odpovídají Klient </w:t>
      </w:r>
      <w:r w:rsidRPr="00BE394B">
        <w:t>a Spoludlužník za řádné a včasné plnění závazků Klienta ze Smlouvy společně a nerozdílně</w:t>
      </w:r>
      <w:r>
        <w:t>.</w:t>
      </w:r>
    </w:p>
    <w:p w:rsidRPr="00412B32" w:rsidR="00854F2D" w:rsidP="002A049A" w:rsidRDefault="009E34EA" w14:paraId="73353379" w14:textId="4A77E200">
      <w:pPr>
        <w:widowControl w:val="false"/>
        <w:spacing w:before="360" w:after="180"/>
        <w:rPr>
          <w:b/>
          <w:bCs/>
        </w:rPr>
      </w:pPr>
      <w:r w:rsidRPr="00412B32">
        <w:rPr>
          <w:b/>
          <w:bCs/>
        </w:rPr>
        <w:t>Č</w:t>
      </w:r>
      <w:r w:rsidRPr="00412B32" w:rsidR="00ED6DB1">
        <w:rPr>
          <w:b/>
          <w:bCs/>
        </w:rPr>
        <w:t>lánek</w:t>
      </w:r>
      <w:r w:rsidRPr="00412B32">
        <w:rPr>
          <w:b/>
          <w:bCs/>
        </w:rPr>
        <w:t xml:space="preserve"> </w:t>
      </w:r>
      <w:r w:rsidRPr="00412B32" w:rsidR="001B0248">
        <w:rPr>
          <w:b/>
          <w:bCs/>
        </w:rPr>
        <w:t>I</w:t>
      </w:r>
      <w:r w:rsidRPr="00412B32" w:rsidR="00FE2BFF">
        <w:rPr>
          <w:b/>
          <w:bCs/>
        </w:rPr>
        <w:t>I</w:t>
      </w:r>
      <w:r w:rsidRPr="00412B32" w:rsidR="00FE2BFF">
        <w:rPr>
          <w:b/>
          <w:bCs/>
        </w:rPr>
        <w:br/>
        <w:t>Z</w:t>
      </w:r>
      <w:r w:rsidRPr="00412B32" w:rsidR="00ED6DB1">
        <w:rPr>
          <w:b/>
          <w:bCs/>
        </w:rPr>
        <w:t>měna Smlouvy</w:t>
      </w:r>
    </w:p>
    <w:p w:rsidRPr="00006C10" w:rsidR="00A40154" w:rsidP="002A049A" w:rsidRDefault="00A40154" w14:paraId="0C8ECECF" w14:textId="2654336F">
      <w:pPr>
        <w:pStyle w:val="POPreds9Odsaz0keepWithNext"/>
        <w:keepNext w:val="false"/>
        <w:keepLines w:val="false"/>
        <w:widowControl w:val="false"/>
        <w:rPr>
          <w:rStyle w:val="TTextDokumentuTNormalni9"/>
          <w:color w:val="000000" w:themeColor="text1"/>
        </w:rPr>
      </w:pPr>
      <w:r>
        <w:rPr>
          <w:rStyle w:val="TTextDokumentuTNormalni9"/>
          <w:color w:val="000000" w:themeColor="text1"/>
        </w:rPr>
        <w:t xml:space="preserve">Banka, </w:t>
      </w:r>
      <w:r w:rsidR="00D8367E">
        <w:rPr>
          <w:rStyle w:val="TTextDokumentuTNormalni9"/>
          <w:color w:val="000000" w:themeColor="text1"/>
        </w:rPr>
        <w:t>Klient a Spoludlužník se</w:t>
      </w:r>
      <w:r w:rsidR="000A3207">
        <w:rPr>
          <w:rStyle w:val="TTextDokumentuTNormalni9"/>
          <w:color w:val="000000" w:themeColor="text1"/>
        </w:rPr>
        <w:t xml:space="preserve"> </w:t>
      </w:r>
      <w:r w:rsidRPr="00006C10">
        <w:rPr>
          <w:rStyle w:val="TTextDokumentuTNormalni9"/>
          <w:color w:val="000000" w:themeColor="text1"/>
        </w:rPr>
        <w:t>dohodl</w:t>
      </w:r>
      <w:r>
        <w:rPr>
          <w:rStyle w:val="TTextDokumentuTNormalni9"/>
          <w:color w:val="000000" w:themeColor="text1"/>
        </w:rPr>
        <w:t>i</w:t>
      </w:r>
      <w:r w:rsidRPr="00006C10">
        <w:rPr>
          <w:rStyle w:val="TTextDokumentuTNormalni9"/>
          <w:color w:val="000000" w:themeColor="text1"/>
        </w:rPr>
        <w:t>, že se Smlouva ode Dne splnění podmínek mění následovně:</w:t>
      </w:r>
    </w:p>
    <w:p w:rsidRPr="00936A0F" w:rsidR="00936A0F" w:rsidP="002A049A" w:rsidRDefault="008916CA" w14:paraId="5B75FE94" w14:textId="27952AD8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ind w:left="426" w:hanging="426"/>
        <w:rPr>
          <w:color w:val="000000" w:themeColor="text1"/>
        </w:rPr>
      </w:pPr>
      <w:r>
        <w:t>Úvodní ustanovení</w:t>
      </w:r>
      <w:r w:rsidRPr="008916CA" w:rsidR="00936A0F">
        <w:rPr>
          <w:color w:val="auto"/>
        </w:rPr>
        <w:t>, odst</w:t>
      </w:r>
      <w:r w:rsidRPr="00412B32" w:rsidR="00936A0F">
        <w:t xml:space="preserve">. </w:t>
      </w:r>
      <w:r w:rsidR="00936A0F">
        <w:t>1</w:t>
      </w:r>
      <w:r w:rsidRPr="00412B32" w:rsidR="00936A0F">
        <w:t xml:space="preserve"> Smlouvy</w:t>
      </w:r>
      <w:r w:rsidR="00936A0F">
        <w:t>, definice pojmů Běžný účet</w:t>
      </w:r>
      <w:r w:rsidR="0028676D">
        <w:t>,</w:t>
      </w:r>
      <w:r w:rsidR="00936A0F">
        <w:t xml:space="preserve"> Projektový účet</w:t>
      </w:r>
      <w:r w:rsidR="002D13E6">
        <w:t>,</w:t>
      </w:r>
      <w:r w:rsidR="00936A0F">
        <w:t xml:space="preserve"> </w:t>
      </w:r>
      <w:r w:rsidR="0028676D">
        <w:t xml:space="preserve">Společník </w:t>
      </w:r>
      <w:r w:rsidR="002D13E6">
        <w:t xml:space="preserve">a Zhotovitel </w:t>
      </w:r>
      <w:r w:rsidR="00936A0F">
        <w:t>se nahrazují a nově znějí</w:t>
      </w:r>
      <w:r w:rsidRPr="00412B32" w:rsidR="00936A0F">
        <w:t xml:space="preserve"> takto: </w:t>
      </w:r>
    </w:p>
    <w:p w:rsidR="00936A0F" w:rsidP="002A049A" w:rsidRDefault="00936A0F" w14:paraId="603FFD5F" w14:textId="45768E19">
      <w:pPr>
        <w:pStyle w:val="ListParagraph"/>
        <w:widowControl w:val="false"/>
        <w:spacing w:before="120"/>
        <w:ind w:left="426"/>
      </w:pPr>
      <w:r w:rsidRPr="00AD6C8A">
        <w:t>„</w:t>
      </w:r>
      <w:r w:rsidRPr="00936A0F">
        <w:rPr>
          <w:b/>
        </w:rPr>
        <w:t>Běžný účet</w:t>
      </w:r>
      <w:r w:rsidRPr="00AD6C8A">
        <w:t xml:space="preserve">“ znamená běžný účet Klienta č. </w:t>
      </w:r>
      <w:r>
        <w:fldChar w:fldCharType="begin">
          <w:ffData>
            <w:name w:val="Text179"/>
            <w:enabled/>
            <w:calcOnExit w:val="false"/>
            <w:textInput>
              <w:default w:val="8869552"/>
            </w:textInput>
          </w:ffData>
        </w:fldChar>
      </w:r>
      <w:bookmarkStart w:name="Text179" w:id="1"/>
      <w:r>
        <w:instrText xml:space="preserve"> FORMTEXT </w:instrText>
      </w:r>
      <w:r>
        <w:fldChar w:fldCharType="separate"/>
      </w:r>
      <w:bookmarkStart w:name="_GoBack" w:id="2"/>
      <w:r>
        <w:rPr>
          <w:noProof/>
        </w:rPr>
        <w:t>8869552</w:t>
      </w:r>
      <w:bookmarkEnd w:id="2"/>
      <w:r>
        <w:fldChar w:fldCharType="end"/>
      </w:r>
      <w:bookmarkEnd w:id="1"/>
      <w:r w:rsidRPr="00AD6C8A">
        <w:t>/0800 vedený u Banky v </w:t>
      </w:r>
      <w:r w:rsidR="00437104">
        <w:t>Kč</w:t>
      </w:r>
      <w:r w:rsidRPr="00AD6C8A">
        <w:t>, na který budou směřovány veškeré příjmy Klienta z pronájmu Jednotek a ze kterého bude splácen Úvěr</w:t>
      </w:r>
      <w:r>
        <w:t>;</w:t>
      </w:r>
    </w:p>
    <w:p w:rsidR="00A40154" w:rsidP="002A049A" w:rsidRDefault="00936A0F" w14:paraId="73CD91AC" w14:textId="6D0EB8E1">
      <w:pPr>
        <w:pStyle w:val="POPreds9Odsaz0keepWithNext"/>
        <w:keepNext w:val="false"/>
        <w:keepLines w:val="false"/>
        <w:widowControl w:val="false"/>
        <w:spacing w:before="120"/>
        <w:ind w:left="426"/>
      </w:pPr>
      <w:r>
        <w:t>„</w:t>
      </w:r>
      <w:r w:rsidRPr="00555341">
        <w:rPr>
          <w:b/>
        </w:rPr>
        <w:t>Projektový účet</w:t>
      </w:r>
      <w:r>
        <w:t xml:space="preserve">“ znamená účet Klienta č. </w:t>
      </w:r>
      <w:r>
        <w:fldChar w:fldCharType="begin">
          <w:ffData>
            <w:name w:val=""/>
            <w:enabled/>
            <w:calcOnExit w:val="false"/>
            <w:textInput>
              <w:default w:val="886947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8869472</w:t>
      </w:r>
      <w:r>
        <w:fldChar w:fldCharType="end"/>
      </w:r>
      <w:r>
        <w:t>/0800 vedený Bankou v Kč;</w:t>
      </w:r>
    </w:p>
    <w:p w:rsidR="002D13E6" w:rsidP="002A049A" w:rsidRDefault="0028676D" w14:paraId="20D1708B" w14:textId="77777777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</w:t>
      </w:r>
      <w:r>
        <w:rPr>
          <w:b/>
          <w:color w:val="auto"/>
        </w:rPr>
        <w:t>ík</w:t>
      </w:r>
      <w:r w:rsidRPr="005C5ECC">
        <w:rPr>
          <w:color w:val="auto"/>
        </w:rPr>
        <w:t xml:space="preserve">" znamená </w:t>
      </w:r>
      <w:r w:rsidRPr="00AD2E1E">
        <w:rPr>
          <w:color w:val="auto"/>
        </w:rPr>
        <w:t>společně Společník 1, Společník 2, Společník 3, Společník 4, Společník 5, Společník 6 a Společník 7</w:t>
      </w:r>
      <w:r w:rsidR="002D13E6">
        <w:rPr>
          <w:color w:val="auto"/>
        </w:rPr>
        <w:t>;</w:t>
      </w:r>
    </w:p>
    <w:p w:rsidR="0028676D" w:rsidP="002A049A" w:rsidRDefault="002D13E6" w14:paraId="753D1EC7" w14:textId="0DE1F29B">
      <w:pPr>
        <w:pStyle w:val="POPreds9Odsaz0keepWithNext"/>
        <w:keepNext w:val="false"/>
        <w:keepLines w:val="false"/>
        <w:widowControl w:val="false"/>
        <w:spacing w:before="120"/>
        <w:ind w:left="426"/>
      </w:pPr>
      <w:r w:rsidRPr="005C5ECC">
        <w:rPr>
          <w:color w:val="auto"/>
        </w:rPr>
        <w:t>„</w:t>
      </w:r>
      <w:r>
        <w:rPr>
          <w:b/>
          <w:color w:val="auto"/>
        </w:rPr>
        <w:t>Zhotovitel</w:t>
      </w:r>
      <w:r>
        <w:rPr>
          <w:color w:val="auto"/>
        </w:rPr>
        <w:t xml:space="preserve">“ znamená společnost </w:t>
      </w:r>
      <w:r w:rsidRPr="002D13E6">
        <w:rPr>
          <w:color w:val="auto"/>
        </w:rPr>
        <w:t>Interma, akciová společnost</w:t>
      </w:r>
      <w:r>
        <w:rPr>
          <w:color w:val="auto"/>
        </w:rPr>
        <w:t xml:space="preserve">, se sídlem </w:t>
      </w:r>
      <w:r w:rsidRPr="002D13E6">
        <w:rPr>
          <w:color w:val="auto"/>
        </w:rPr>
        <w:t>Zelené údolí 1019, Liberec VI-Rochlice, 460 06 Liberec</w:t>
      </w:r>
      <w:r w:rsidR="0052092F">
        <w:rPr>
          <w:color w:val="auto"/>
        </w:rPr>
        <w:t xml:space="preserve">, IČO: </w:t>
      </w:r>
      <w:r w:rsidRPr="0052092F" w:rsidR="0052092F">
        <w:rPr>
          <w:color w:val="auto"/>
        </w:rPr>
        <w:t>63145057</w:t>
      </w:r>
      <w:r w:rsidR="0052092F">
        <w:rPr>
          <w:color w:val="auto"/>
        </w:rPr>
        <w:t xml:space="preserve">, zapsáno v obchodním rejstříku vedeném </w:t>
      </w:r>
      <w:r w:rsidRPr="0052092F" w:rsidR="0052092F">
        <w:rPr>
          <w:color w:val="auto"/>
        </w:rPr>
        <w:t>Krajsk</w:t>
      </w:r>
      <w:r w:rsidR="0052092F">
        <w:rPr>
          <w:color w:val="auto"/>
        </w:rPr>
        <w:t>ým</w:t>
      </w:r>
      <w:r w:rsidRPr="0052092F" w:rsidR="0052092F">
        <w:rPr>
          <w:color w:val="auto"/>
        </w:rPr>
        <w:t xml:space="preserve"> soud</w:t>
      </w:r>
      <w:r w:rsidR="0052092F">
        <w:rPr>
          <w:color w:val="auto"/>
        </w:rPr>
        <w:t>em</w:t>
      </w:r>
      <w:r w:rsidRPr="0052092F" w:rsidR="0052092F">
        <w:rPr>
          <w:color w:val="auto"/>
        </w:rPr>
        <w:t xml:space="preserve"> v Ústí nad Labem</w:t>
      </w:r>
      <w:r w:rsidR="0052092F">
        <w:rPr>
          <w:color w:val="auto"/>
        </w:rPr>
        <w:t xml:space="preserve">, sp. zn. </w:t>
      </w:r>
      <w:r w:rsidRPr="0052092F" w:rsidR="0052092F">
        <w:rPr>
          <w:color w:val="auto"/>
        </w:rPr>
        <w:t>B 716</w:t>
      </w:r>
      <w:r w:rsidR="006850CA">
        <w:rPr>
          <w:color w:val="auto"/>
        </w:rPr>
        <w:t>.</w:t>
      </w:r>
    </w:p>
    <w:p w:rsidRPr="003F3CE8" w:rsidR="003F3CE8" w:rsidP="002A049A" w:rsidRDefault="003F3CE8" w14:paraId="1BB0A68D" w14:textId="0762DE31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spacing w:before="240"/>
        <w:ind w:left="426" w:hanging="426"/>
        <w:rPr>
          <w:color w:val="000000" w:themeColor="text1"/>
        </w:rPr>
      </w:pPr>
      <w:r>
        <w:t>Úvodní ustanovení</w:t>
      </w:r>
      <w:r w:rsidRPr="008916CA">
        <w:rPr>
          <w:color w:val="auto"/>
        </w:rPr>
        <w:t>, odst</w:t>
      </w:r>
      <w:r w:rsidRPr="00412B32">
        <w:t xml:space="preserve">. </w:t>
      </w:r>
      <w:r>
        <w:t>1</w:t>
      </w:r>
      <w:r w:rsidRPr="00412B32">
        <w:t xml:space="preserve"> Smlouvy</w:t>
      </w:r>
      <w:r>
        <w:t xml:space="preserve"> </w:t>
      </w:r>
      <w:r w:rsidRPr="00412B32">
        <w:t>se doplňuje následujícím způsobem:</w:t>
      </w:r>
    </w:p>
    <w:p w:rsidR="004D78F1" w:rsidP="004D78F1" w:rsidRDefault="004D78F1" w14:paraId="1A7CBCDB" w14:textId="2099760A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>
        <w:rPr>
          <w:color w:val="000000" w:themeColor="text1"/>
        </w:rPr>
        <w:t>„</w:t>
      </w:r>
      <w:r w:rsidRPr="002740B1">
        <w:rPr>
          <w:b/>
          <w:shd w:val="clear" w:color="auto" w:fill="FFFFFF"/>
        </w:rPr>
        <w:t>Interma</w:t>
      </w:r>
      <w:r w:rsidRPr="00927AB8">
        <w:rPr>
          <w:b/>
          <w:color w:val="000000" w:themeColor="text1"/>
        </w:rPr>
        <w:t xml:space="preserve"> BYTY pozemky s.r.o.</w:t>
      </w:r>
      <w:r>
        <w:rPr>
          <w:color w:val="000000" w:themeColor="text1"/>
        </w:rPr>
        <w:t xml:space="preserve">“ znamená společnost </w:t>
      </w:r>
      <w:r w:rsidRPr="00927AB8">
        <w:rPr>
          <w:color w:val="000000" w:themeColor="text1"/>
        </w:rPr>
        <w:t xml:space="preserve">Interma BYTY pozemky s.r.o., </w:t>
      </w:r>
      <w:r w:rsidRPr="00927AB8">
        <w:rPr>
          <w:shd w:val="clear" w:color="auto" w:fill="FFFFFF"/>
        </w:rPr>
        <w:t xml:space="preserve">sídlo: Seniorů 1620/13, Liberec XXX-Vratislavice nad Nisou, 463 11 Liberec, IČO: 08560072, </w:t>
      </w:r>
      <w:r w:rsidRPr="00AE045F">
        <w:t>zapsáno v obchodním rejstříku vedeném</w:t>
      </w:r>
      <w:r>
        <w:t xml:space="preserve"> </w:t>
      </w:r>
      <w:r w:rsidRPr="00006C10">
        <w:rPr>
          <w:color w:val="000000" w:themeColor="text1"/>
        </w:rPr>
        <w:t>Krajským soudem v </w:t>
      </w:r>
      <w:r w:rsidRPr="00693A7F">
        <w:rPr>
          <w:color w:val="000000" w:themeColor="text1"/>
        </w:rPr>
        <w:t>Ústí nad Labem</w:t>
      </w:r>
      <w:r w:rsidRPr="00006C10">
        <w:rPr>
          <w:color w:val="000000" w:themeColor="text1"/>
        </w:rPr>
        <w:t xml:space="preserve">, sp. zn. </w:t>
      </w:r>
      <w:r w:rsidRPr="00AE045F">
        <w:rPr>
          <w:color w:val="000000" w:themeColor="text1"/>
        </w:rPr>
        <w:t>C</w:t>
      </w:r>
      <w:r>
        <w:rPr>
          <w:color w:val="000000" w:themeColor="text1"/>
        </w:rPr>
        <w:t xml:space="preserve"> 46238;</w:t>
      </w:r>
    </w:p>
    <w:p w:rsidRPr="005C5ECC" w:rsidR="003F3CE8" w:rsidP="0028676D" w:rsidRDefault="004D78F1" w14:paraId="1B8C6538" w14:textId="535B8E61">
      <w:pPr>
        <w:pStyle w:val="POPreds9Odsaz0keepWithNext"/>
        <w:keepNext w:val="false"/>
        <w:keepLines w:val="false"/>
        <w:widowControl w:val="false"/>
        <w:spacing w:before="120"/>
        <w:ind w:left="426" w:hanging="66"/>
        <w:rPr>
          <w:color w:val="auto"/>
        </w:rPr>
      </w:pPr>
      <w:r>
        <w:rPr>
          <w:color w:val="auto"/>
        </w:rPr>
        <w:t xml:space="preserve"> </w:t>
      </w:r>
      <w:r w:rsidRPr="005C5ECC" w:rsidR="00AD2E1E">
        <w:rPr>
          <w:color w:val="auto"/>
        </w:rPr>
        <w:t>„</w:t>
      </w:r>
      <w:r w:rsidRPr="005C5ECC" w:rsidR="00AD2E1E">
        <w:rPr>
          <w:b/>
          <w:color w:val="auto"/>
        </w:rPr>
        <w:t>Společník</w:t>
      </w:r>
      <w:r w:rsidR="00AD2E1E">
        <w:rPr>
          <w:b/>
          <w:color w:val="auto"/>
        </w:rPr>
        <w:t xml:space="preserve"> 1</w:t>
      </w:r>
      <w:r w:rsidRPr="005C5ECC" w:rsidR="00AD2E1E">
        <w:rPr>
          <w:color w:val="auto"/>
        </w:rPr>
        <w:t>"</w:t>
      </w:r>
      <w:r w:rsidR="00AD2E1E">
        <w:rPr>
          <w:color w:val="auto"/>
        </w:rPr>
        <w:t xml:space="preserve"> </w:t>
      </w:r>
      <w:r w:rsidRPr="005C5ECC" w:rsidR="003F3CE8">
        <w:rPr>
          <w:color w:val="auto"/>
        </w:rPr>
        <w:t>pan Ing. Slavomír Moleš, trvalý pobyt: Zelené údolí 1025, Liberec VI-Rochlice, 460 06 Liberec, rodné číslo (datum narození): 21. 2. 1964;</w:t>
      </w:r>
    </w:p>
    <w:p w:rsidRPr="005C5ECC" w:rsidR="003F3CE8" w:rsidP="002A049A" w:rsidRDefault="00AD2E1E" w14:paraId="6A63F37A" w14:textId="558B5C18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Společník</w:t>
      </w:r>
      <w:r>
        <w:rPr>
          <w:b/>
          <w:color w:val="auto"/>
        </w:rPr>
        <w:t xml:space="preserve"> 2</w:t>
      </w:r>
      <w:r w:rsidRPr="005C5ECC">
        <w:rPr>
          <w:color w:val="auto"/>
        </w:rPr>
        <w:t>"</w:t>
      </w:r>
      <w:r>
        <w:rPr>
          <w:color w:val="auto"/>
        </w:rPr>
        <w:t xml:space="preserve"> </w:t>
      </w:r>
      <w:r w:rsidRPr="005C5ECC" w:rsidR="003F3CE8">
        <w:rPr>
          <w:color w:val="auto"/>
        </w:rPr>
        <w:t>pan Jan Plocek, trvalý pobyt: Zelené údolí 1026, Liberec VI-Rochlice, 460 06 Liberec, rodné číslo (datum narození): 26. 2. 1956;</w:t>
      </w:r>
    </w:p>
    <w:p w:rsidRPr="005C5ECC" w:rsidR="003F3CE8" w:rsidP="002A049A" w:rsidRDefault="00AD2E1E" w14:paraId="04CCF890" w14:textId="5E58F722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Společník</w:t>
      </w:r>
      <w:r>
        <w:rPr>
          <w:b/>
          <w:color w:val="auto"/>
        </w:rPr>
        <w:t xml:space="preserve"> 3</w:t>
      </w:r>
      <w:r w:rsidRPr="005C5ECC">
        <w:rPr>
          <w:color w:val="auto"/>
        </w:rPr>
        <w:t>"</w:t>
      </w:r>
      <w:r>
        <w:rPr>
          <w:color w:val="auto"/>
        </w:rPr>
        <w:t xml:space="preserve"> </w:t>
      </w:r>
      <w:r w:rsidRPr="005C5ECC" w:rsidR="003F3CE8">
        <w:rPr>
          <w:color w:val="auto"/>
        </w:rPr>
        <w:t>pan Karel Pytloun, trvalý pobyt: Humpolecká 1886/26, Krč, 140 00 Praha 4, rodné číslo (datum narození): 5. 3. 1951;</w:t>
      </w:r>
    </w:p>
    <w:p w:rsidRPr="005C5ECC" w:rsidR="003F3CE8" w:rsidP="002A049A" w:rsidRDefault="00AD2E1E" w14:paraId="73AD7E2C" w14:textId="160DBB34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Společník</w:t>
      </w:r>
      <w:r>
        <w:rPr>
          <w:b/>
          <w:color w:val="auto"/>
        </w:rPr>
        <w:t xml:space="preserve"> 4</w:t>
      </w:r>
      <w:r w:rsidRPr="005C5ECC">
        <w:rPr>
          <w:color w:val="auto"/>
        </w:rPr>
        <w:t>"</w:t>
      </w:r>
      <w:r>
        <w:rPr>
          <w:color w:val="auto"/>
        </w:rPr>
        <w:t xml:space="preserve"> </w:t>
      </w:r>
      <w:r w:rsidRPr="005C5ECC" w:rsidR="003F3CE8">
        <w:rPr>
          <w:color w:val="auto"/>
        </w:rPr>
        <w:t xml:space="preserve">společnost </w:t>
      </w:r>
      <w:r w:rsidRPr="005C5ECC" w:rsidR="001559ED">
        <w:rPr>
          <w:color w:val="auto"/>
        </w:rPr>
        <w:t>WORK REAL s.r.o., sídlo: Hanychovská 832/37, Liberec III-Jeřáb, 460 07 Liberec, IČO: 06319327, zapsáno v obchodním rejstříku vedeném Krajským soudem v Ústí nad Labem, sp. zn. C 40062;</w:t>
      </w:r>
    </w:p>
    <w:p w:rsidRPr="005C5ECC" w:rsidR="001559ED" w:rsidP="002A049A" w:rsidRDefault="00AD2E1E" w14:paraId="190C4412" w14:textId="27D38A4A">
      <w:pPr>
        <w:pStyle w:val="POPreds9Odsaz0keepWithNext"/>
        <w:keepNext w:val="false"/>
        <w:keepLines w:val="false"/>
        <w:widowControl w:val="false"/>
        <w:spacing w:before="120"/>
        <w:ind w:firstLine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Společník</w:t>
      </w:r>
      <w:r>
        <w:rPr>
          <w:b/>
          <w:color w:val="auto"/>
        </w:rPr>
        <w:t xml:space="preserve"> 5</w:t>
      </w:r>
      <w:r w:rsidRPr="005C5ECC">
        <w:rPr>
          <w:color w:val="auto"/>
        </w:rPr>
        <w:t>"</w:t>
      </w:r>
      <w:r>
        <w:rPr>
          <w:color w:val="auto"/>
        </w:rPr>
        <w:t xml:space="preserve"> </w:t>
      </w:r>
      <w:r w:rsidRPr="005C5ECC" w:rsidR="001559ED">
        <w:rPr>
          <w:color w:val="auto"/>
        </w:rPr>
        <w:t>pan Ivan Havel, trvalý pobyt: U háje 1651, 252 63 Roztoky, rodné číslo (datum narození): 9. 1. 1962;</w:t>
      </w:r>
    </w:p>
    <w:p w:rsidRPr="005C5ECC" w:rsidR="001559ED" w:rsidP="002A049A" w:rsidRDefault="00AD2E1E" w14:paraId="679837A2" w14:textId="796D0EE6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Společník</w:t>
      </w:r>
      <w:r>
        <w:rPr>
          <w:b/>
          <w:color w:val="auto"/>
        </w:rPr>
        <w:t xml:space="preserve"> 6</w:t>
      </w:r>
      <w:r w:rsidRPr="005C5ECC">
        <w:rPr>
          <w:color w:val="auto"/>
        </w:rPr>
        <w:t>"</w:t>
      </w:r>
      <w:r>
        <w:rPr>
          <w:color w:val="auto"/>
        </w:rPr>
        <w:t xml:space="preserve"> </w:t>
      </w:r>
      <w:r w:rsidRPr="005C5ECC" w:rsidR="001559ED">
        <w:rPr>
          <w:color w:val="auto"/>
        </w:rPr>
        <w:t>společnost Futurity Invest s.r.o., sídlo: Eliášova 922/21, Bubeneč, 160 00 Praha 6, IČO: 06070213, zapsáno v obchodním rejstříku vedeném Městským soudem v Praze, sp. zn. C 275596;</w:t>
      </w:r>
    </w:p>
    <w:p w:rsidRPr="005C5ECC" w:rsidR="001559ED" w:rsidP="002A049A" w:rsidRDefault="00AD2E1E" w14:paraId="57A5700A" w14:textId="23D0A2C5">
      <w:pPr>
        <w:pStyle w:val="POPreds9Odsaz0keepWithNext"/>
        <w:keepNext w:val="false"/>
        <w:keepLines w:val="false"/>
        <w:widowControl w:val="false"/>
        <w:spacing w:before="120"/>
        <w:ind w:left="426"/>
        <w:rPr>
          <w:color w:val="auto"/>
        </w:rPr>
      </w:pPr>
      <w:r w:rsidRPr="005C5ECC">
        <w:rPr>
          <w:color w:val="auto"/>
        </w:rPr>
        <w:t>„</w:t>
      </w:r>
      <w:r w:rsidRPr="005C5ECC">
        <w:rPr>
          <w:b/>
          <w:color w:val="auto"/>
        </w:rPr>
        <w:t>Společník</w:t>
      </w:r>
      <w:r>
        <w:rPr>
          <w:b/>
          <w:color w:val="auto"/>
        </w:rPr>
        <w:t xml:space="preserve"> 7</w:t>
      </w:r>
      <w:r w:rsidRPr="005C5ECC">
        <w:rPr>
          <w:color w:val="auto"/>
        </w:rPr>
        <w:t>"</w:t>
      </w:r>
      <w:r>
        <w:rPr>
          <w:color w:val="auto"/>
        </w:rPr>
        <w:t xml:space="preserve"> </w:t>
      </w:r>
      <w:r w:rsidRPr="005C5ECC" w:rsidR="005C5ECC">
        <w:rPr>
          <w:color w:val="auto"/>
        </w:rPr>
        <w:t xml:space="preserve">společnost VM Finance, s.r.o., sídlo: Soukalova 2212/6b, Modřany, 143 00 Praha 4, IČO: 27629350, </w:t>
      </w:r>
      <w:r>
        <w:rPr>
          <w:color w:val="auto"/>
        </w:rPr>
        <w:t xml:space="preserve"> </w:t>
      </w:r>
      <w:r w:rsidRPr="005C5ECC" w:rsidR="005C5ECC">
        <w:rPr>
          <w:color w:val="auto"/>
        </w:rPr>
        <w:t>zapsáno v obchodním rejstříku vedeném Městským soudem v Praze, sp. zn. C 120054;</w:t>
      </w:r>
    </w:p>
    <w:p w:rsidRPr="00A96647" w:rsidR="00ED163E" w:rsidP="00A96647" w:rsidRDefault="00ED163E" w14:paraId="7E03F9EB" w14:textId="6950A39A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spacing w:before="240"/>
        <w:ind w:left="426" w:hanging="426"/>
        <w:rPr>
          <w:color w:val="000000" w:themeColor="text1"/>
        </w:rPr>
      </w:pPr>
      <w:r>
        <w:t>Úvodní ustanovení</w:t>
      </w:r>
      <w:r w:rsidRPr="008916CA">
        <w:rPr>
          <w:color w:val="auto"/>
        </w:rPr>
        <w:t>, odst</w:t>
      </w:r>
      <w:r w:rsidRPr="00412B32">
        <w:t xml:space="preserve">. </w:t>
      </w:r>
      <w:r>
        <w:t>1</w:t>
      </w:r>
      <w:r w:rsidRPr="00412B32">
        <w:t xml:space="preserve"> Smlouvy</w:t>
      </w:r>
      <w:r>
        <w:t>, definice</w:t>
      </w:r>
      <w:r w:rsidR="00201A8C">
        <w:t xml:space="preserve"> pojm</w:t>
      </w:r>
      <w:r w:rsidR="005559F8">
        <w:t>ů</w:t>
      </w:r>
      <w:r>
        <w:t xml:space="preserve"> </w:t>
      </w:r>
      <w:r w:rsidRPr="002D13E6">
        <w:t>Akcionář</w:t>
      </w:r>
      <w:r w:rsidR="005559F8">
        <w:t xml:space="preserve">, </w:t>
      </w:r>
      <w:r w:rsidRPr="002D13E6" w:rsidR="005559F8">
        <w:t>Budoucí podnájemci</w:t>
      </w:r>
      <w:r w:rsidR="002D13E6">
        <w:t xml:space="preserve">, </w:t>
      </w:r>
      <w:r w:rsidRPr="002D13E6" w:rsidR="002D13E6">
        <w:t>Nájemce</w:t>
      </w:r>
      <w:r w:rsidR="005559F8">
        <w:t xml:space="preserve"> </w:t>
      </w:r>
      <w:r w:rsidR="002D13E6">
        <w:t xml:space="preserve">a </w:t>
      </w:r>
      <w:r w:rsidRPr="002D13E6" w:rsidR="005559F8">
        <w:t>Smlouvy o podnájmu</w:t>
      </w:r>
      <w:r w:rsidR="002D13E6">
        <w:t xml:space="preserve">, </w:t>
      </w:r>
      <w:r w:rsidR="005559F8">
        <w:t xml:space="preserve">a dále veškerá ustanovení </w:t>
      </w:r>
      <w:r w:rsidR="002D13E6">
        <w:t>Smlouvy ohledně podnájmu</w:t>
      </w:r>
      <w:r w:rsidRPr="00AD6C8A">
        <w:t xml:space="preserve"> </w:t>
      </w:r>
      <w:r w:rsidR="002D13E6">
        <w:t xml:space="preserve">Jednotek, </w:t>
      </w:r>
      <w:r w:rsidRPr="00412B32">
        <w:t xml:space="preserve">se </w:t>
      </w:r>
      <w:r>
        <w:t>ruší.</w:t>
      </w:r>
    </w:p>
    <w:p w:rsidRPr="004119ED" w:rsidR="004C6652" w:rsidP="004119ED" w:rsidRDefault="00ED163E" w14:paraId="5963D085" w14:textId="3A5221BE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spacing w:before="240"/>
        <w:rPr>
          <w:color w:val="auto"/>
        </w:rPr>
      </w:pPr>
      <w:r>
        <w:rPr>
          <w:color w:val="auto"/>
        </w:rPr>
        <w:t xml:space="preserve">V </w:t>
      </w:r>
      <w:r w:rsidRPr="005C5ECC" w:rsidR="004C6652">
        <w:rPr>
          <w:color w:val="auto"/>
        </w:rPr>
        <w:t>článk</w:t>
      </w:r>
      <w:r w:rsidR="004C6652">
        <w:rPr>
          <w:color w:val="auto"/>
        </w:rPr>
        <w:t>u</w:t>
      </w:r>
      <w:r w:rsidRPr="005C5ECC" w:rsidR="004C6652">
        <w:rPr>
          <w:color w:val="auto"/>
        </w:rPr>
        <w:t xml:space="preserve"> VI (ZÁVAZKY KLIENTA), odst. 1 Smlouvy </w:t>
      </w:r>
      <w:r w:rsidR="007A4A9A">
        <w:rPr>
          <w:color w:val="auto"/>
        </w:rPr>
        <w:t xml:space="preserve">se </w:t>
      </w:r>
      <w:r w:rsidR="00EE3D47">
        <w:rPr>
          <w:color w:val="auto"/>
        </w:rPr>
        <w:t>odrážky</w:t>
      </w:r>
      <w:r w:rsidR="007A4A9A">
        <w:rPr>
          <w:color w:val="auto"/>
        </w:rPr>
        <w:t xml:space="preserve"> následujícího</w:t>
      </w:r>
      <w:r w:rsidRPr="005C5ECC" w:rsidR="004C6652">
        <w:rPr>
          <w:color w:val="auto"/>
        </w:rPr>
        <w:t xml:space="preserve"> </w:t>
      </w:r>
      <w:r w:rsidR="007A4A9A">
        <w:rPr>
          <w:color w:val="auto"/>
        </w:rPr>
        <w:t>znění</w:t>
      </w:r>
      <w:r w:rsidRPr="005C5ECC" w:rsidR="004C6652">
        <w:rPr>
          <w:color w:val="auto"/>
        </w:rPr>
        <w:t>:</w:t>
      </w:r>
    </w:p>
    <w:p w:rsidRPr="00EC72AA" w:rsidR="00EE3D47" w:rsidP="004C6652" w:rsidRDefault="00EE3D47" w14:paraId="0A63BC35" w14:textId="1B8186EA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 xml:space="preserve">zajistit, aby bez předchozího písemného souhlasy Banky nebyla provedena žádná investice </w:t>
      </w:r>
      <w:r w:rsidR="008871A6">
        <w:rPr>
          <w:szCs w:val="18"/>
        </w:rPr>
        <w:t>Zhotovitele</w:t>
      </w:r>
      <w:r>
        <w:rPr>
          <w:szCs w:val="18"/>
        </w:rPr>
        <w:t xml:space="preserve"> a/nebo společnosti Interma BYTY v souvislosti s Projektem spočívající v nákupu nových stálých aktiv nebo jejich opravě, ve výši přesahující samostatně či v úhrnu CZK 1.000.000,- (slovy</w:t>
      </w:r>
      <w:r w:rsidR="008871A6">
        <w:rPr>
          <w:szCs w:val="18"/>
        </w:rPr>
        <w:t>:</w:t>
      </w:r>
      <w:r w:rsidR="00BB2989">
        <w:rPr>
          <w:szCs w:val="18"/>
        </w:rPr>
        <w:t xml:space="preserve"> j</w:t>
      </w:r>
      <w:r>
        <w:rPr>
          <w:szCs w:val="18"/>
        </w:rPr>
        <w:t>eden milion korun českých);</w:t>
      </w:r>
    </w:p>
    <w:p w:rsidRPr="004119ED" w:rsidR="008871A6" w:rsidP="004119ED" w:rsidRDefault="008871A6" w14:paraId="23CFD707" w14:textId="70B1886B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>až do úplného splacení pohledávek Banky z této Úvěrové smlouvy vytvářet a udržovat na Projektovém účtu peněžní prostředky v minimální výši 1.500.000,00 Kč (slovy: jeden milion pět set tisíc korun českých) (dále jen „</w:t>
      </w:r>
      <w:r>
        <w:rPr>
          <w:b/>
          <w:szCs w:val="18"/>
        </w:rPr>
        <w:t>Účet dluhové služby</w:t>
      </w:r>
      <w:r>
        <w:rPr>
          <w:szCs w:val="18"/>
        </w:rPr>
        <w:t>“). Klient je dále povinen zastavit Účet dluhové služby, na kterém je složena tato finanční částka, ve prospěch Banky k zajištění pohledávek Banky z této Úvěrové smlouvy. Klient je oprávněn použít prostředky na Účtu dluhové služby pouze k uhrazení pohledávek Banky na základě této Úvěrové smlouvy;</w:t>
      </w:r>
    </w:p>
    <w:p w:rsidRPr="004119ED" w:rsidR="007A4A9A" w:rsidP="00EC72AA" w:rsidRDefault="00EE3D47" w14:paraId="2193D221" w14:textId="40CCDB33">
      <w:pPr>
        <w:pStyle w:val="POPreds9Odsaz0keepWithNext"/>
        <w:keepNext w:val="false"/>
        <w:keepLines w:val="false"/>
        <w:widowControl w:val="false"/>
        <w:spacing w:before="120"/>
        <w:ind w:left="709" w:hanging="283"/>
        <w:rPr>
          <w:color w:val="auto"/>
        </w:rPr>
      </w:pPr>
      <w:r>
        <w:rPr>
          <w:color w:val="auto"/>
          <w:szCs w:val="18"/>
        </w:rPr>
        <w:t>nahrazují</w:t>
      </w:r>
      <w:r w:rsidR="007A4A9A">
        <w:rPr>
          <w:color w:val="auto"/>
          <w:szCs w:val="18"/>
        </w:rPr>
        <w:t xml:space="preserve"> takto:</w:t>
      </w:r>
    </w:p>
    <w:p w:rsidRPr="00EC72AA" w:rsidR="008871A6" w:rsidP="00EC72AA" w:rsidRDefault="008871A6" w14:paraId="77B26959" w14:textId="4F49537D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>zajistit, aby bez předchozího písemného souhlasy Banky nebyla provedena žádná investice Klienta a/nebo společnosti Interma BYTY v souvislosti s Projektem spočívající v nákupu nových stálých aktiv nebo jejich opravě, ve výši přesahující samostatně či v úhrnu CZK 1.000.000,- (slovy: jeden milion korun českých);</w:t>
      </w:r>
    </w:p>
    <w:p w:rsidRPr="004119ED" w:rsidR="008871A6" w:rsidP="00EC72AA" w:rsidRDefault="008871A6" w14:paraId="5DD581FE" w14:textId="4ED4DFDB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 xml:space="preserve">až do úplného splacení pohledávek Banky z této Úvěrové smlouvy vytvářet a udržovat na Projektovém účtu peněžní prostředky v minimální výši 685.000,00 Kč (slovy: šest set osmdesát pět tisíc korun českých) (dále jen </w:t>
      </w:r>
      <w:r>
        <w:rPr>
          <w:szCs w:val="18"/>
        </w:rPr>
        <w:lastRenderedPageBreak/>
        <w:t>„</w:t>
      </w:r>
      <w:r>
        <w:rPr>
          <w:b/>
          <w:szCs w:val="18"/>
        </w:rPr>
        <w:t>Účet dluhové služby</w:t>
      </w:r>
      <w:r>
        <w:rPr>
          <w:szCs w:val="18"/>
        </w:rPr>
        <w:t>“). Klient je dále povinen zastavit pohledávky z Účtu dluhové služby, na kterém je složena tato finanční částka, ve prospěch Banky k zajištění pohledávek Banky z této Úvěrové smlouvy. Klient je oprávněn použít prostředky na Účtu dluhové služby pouze k uhrazení pohledávek Banky na základě této Úvěrové smlouvy;</w:t>
      </w:r>
    </w:p>
    <w:p w:rsidRPr="005C5ECC" w:rsidR="00FF2FFC" w:rsidP="002A049A" w:rsidRDefault="00A96647" w14:paraId="380AA6F2" w14:textId="7BE55421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spacing w:before="240"/>
        <w:rPr>
          <w:color w:val="auto"/>
        </w:rPr>
      </w:pPr>
      <w:r>
        <w:rPr>
          <w:color w:val="auto"/>
        </w:rPr>
        <w:t>Č</w:t>
      </w:r>
      <w:r w:rsidRPr="005C5ECC">
        <w:rPr>
          <w:color w:val="auto"/>
        </w:rPr>
        <w:t xml:space="preserve">lánek </w:t>
      </w:r>
      <w:r w:rsidRPr="005C5ECC" w:rsidR="00FF2FFC">
        <w:rPr>
          <w:color w:val="auto"/>
        </w:rPr>
        <w:t>VI (</w:t>
      </w:r>
      <w:r w:rsidRPr="005C5ECC" w:rsidR="003F3CE8">
        <w:rPr>
          <w:color w:val="auto"/>
        </w:rPr>
        <w:t>ZÁVAZKY KLIENTA</w:t>
      </w:r>
      <w:r w:rsidRPr="005C5ECC" w:rsidR="00FF2FFC">
        <w:rPr>
          <w:color w:val="auto"/>
        </w:rPr>
        <w:t xml:space="preserve">), odst. </w:t>
      </w:r>
      <w:r w:rsidRPr="005C5ECC" w:rsidR="003F3CE8">
        <w:rPr>
          <w:color w:val="auto"/>
        </w:rPr>
        <w:t>1</w:t>
      </w:r>
      <w:r w:rsidRPr="005C5ECC" w:rsidR="00FF2FFC">
        <w:rPr>
          <w:color w:val="auto"/>
        </w:rPr>
        <w:t xml:space="preserve"> Smlouvy se doplňuje následujícím způsobem:</w:t>
      </w:r>
    </w:p>
    <w:p w:rsidRPr="009D0F0D" w:rsidR="00A85D57" w:rsidP="002A049A" w:rsidRDefault="00FF2FFC" w14:paraId="01E09001" w14:textId="6C130B73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9C4936">
        <w:rPr>
          <w:szCs w:val="18"/>
        </w:rPr>
        <w:t xml:space="preserve">do </w:t>
      </w:r>
      <w:r w:rsidR="0017463E">
        <w:fldChar w:fldCharType="begin">
          <w:ffData>
            <w:name w:val="Text172"/>
            <w:enabled/>
            <w:calcOnExit w:val="false"/>
            <w:textInput>
              <w:default w:val="30. 4. 2021"/>
            </w:textInput>
          </w:ffData>
        </w:fldChar>
      </w:r>
      <w:r w:rsidR="0017463E">
        <w:instrText xml:space="preserve"> </w:instrText>
      </w:r>
      <w:bookmarkStart w:name="Text172" w:id="3"/>
      <w:r w:rsidR="0017463E">
        <w:instrText xml:space="preserve">FORMTEXT </w:instrText>
      </w:r>
      <w:r w:rsidR="0017463E">
        <w:fldChar w:fldCharType="separate"/>
      </w:r>
      <w:r w:rsidR="0017463E">
        <w:rPr>
          <w:noProof/>
        </w:rPr>
        <w:t>30. 4. 2021</w:t>
      </w:r>
      <w:r w:rsidR="0017463E">
        <w:fldChar w:fldCharType="end"/>
      </w:r>
      <w:bookmarkEnd w:id="3"/>
      <w:r w:rsidR="003F3CE8">
        <w:t xml:space="preserve"> </w:t>
      </w:r>
      <w:r w:rsidRPr="00E8125F" w:rsidR="00117023">
        <w:rPr>
          <w:color w:val="auto"/>
          <w:szCs w:val="18"/>
        </w:rPr>
        <w:t>předlož</w:t>
      </w:r>
      <w:r w:rsidR="00117023">
        <w:rPr>
          <w:color w:val="auto"/>
          <w:szCs w:val="18"/>
        </w:rPr>
        <w:t>it</w:t>
      </w:r>
      <w:r w:rsidRPr="00E8125F" w:rsidR="00117023">
        <w:rPr>
          <w:color w:val="auto"/>
          <w:szCs w:val="18"/>
        </w:rPr>
        <w:t xml:space="preserve"> </w:t>
      </w:r>
      <w:r w:rsidRPr="00E8125F">
        <w:rPr>
          <w:color w:val="auto"/>
        </w:rPr>
        <w:t>výpis z obchodního rejstříku se zapsaným</w:t>
      </w:r>
      <w:r w:rsidRPr="00E8125F" w:rsidR="00E8125F">
        <w:rPr>
          <w:color w:val="auto"/>
        </w:rPr>
        <w:t>i</w:t>
      </w:r>
      <w:r w:rsidRPr="00E8125F">
        <w:rPr>
          <w:color w:val="auto"/>
        </w:rPr>
        <w:t xml:space="preserve"> zástavním</w:t>
      </w:r>
      <w:r w:rsidRPr="00E8125F" w:rsidR="00E8125F">
        <w:rPr>
          <w:color w:val="auto"/>
        </w:rPr>
        <w:t>i</w:t>
      </w:r>
      <w:r w:rsidRPr="00E8125F">
        <w:rPr>
          <w:color w:val="auto"/>
        </w:rPr>
        <w:t xml:space="preserve"> práv</w:t>
      </w:r>
      <w:r w:rsidRPr="00E8125F" w:rsidR="00E8125F">
        <w:rPr>
          <w:color w:val="auto"/>
        </w:rPr>
        <w:t>y</w:t>
      </w:r>
      <w:r w:rsidRPr="00E8125F">
        <w:rPr>
          <w:color w:val="auto"/>
        </w:rPr>
        <w:t xml:space="preserve"> k podílům </w:t>
      </w:r>
      <w:r w:rsidRPr="00E8125F" w:rsidR="00E8125F">
        <w:rPr>
          <w:color w:val="auto"/>
        </w:rPr>
        <w:t>Společník</w:t>
      </w:r>
      <w:r w:rsidR="0028676D">
        <w:rPr>
          <w:color w:val="auto"/>
        </w:rPr>
        <w:t>ů</w:t>
      </w:r>
      <w:r w:rsidRPr="00E8125F">
        <w:rPr>
          <w:color w:val="auto"/>
        </w:rPr>
        <w:t xml:space="preserve"> představujícím účast na Klientovi ve výši </w:t>
      </w:r>
      <w:r w:rsidRPr="00E8125F" w:rsidR="00E8125F">
        <w:rPr>
          <w:color w:val="auto"/>
        </w:rPr>
        <w:t>100</w:t>
      </w:r>
      <w:r w:rsidRPr="00E8125F">
        <w:rPr>
          <w:color w:val="auto"/>
        </w:rPr>
        <w:t xml:space="preserve"> %</w:t>
      </w:r>
      <w:r w:rsidRPr="00E8125F">
        <w:rPr>
          <w:color w:val="auto"/>
          <w:szCs w:val="18"/>
        </w:rPr>
        <w:t xml:space="preserve"> a </w:t>
      </w:r>
      <w:r w:rsidR="00117023">
        <w:rPr>
          <w:color w:val="auto"/>
          <w:szCs w:val="18"/>
        </w:rPr>
        <w:t>Klientem</w:t>
      </w:r>
      <w:r w:rsidRPr="00E8125F">
        <w:rPr>
          <w:color w:val="auto"/>
          <w:szCs w:val="18"/>
        </w:rPr>
        <w:t xml:space="preserve"> </w:t>
      </w:r>
      <w:r w:rsidRPr="00E8125F" w:rsidR="00117023">
        <w:rPr>
          <w:color w:val="auto"/>
          <w:szCs w:val="18"/>
        </w:rPr>
        <w:t>potvrzen</w:t>
      </w:r>
      <w:r w:rsidR="00117023">
        <w:rPr>
          <w:color w:val="auto"/>
          <w:szCs w:val="18"/>
        </w:rPr>
        <w:t>á</w:t>
      </w:r>
      <w:r w:rsidRPr="00E8125F" w:rsidR="00117023">
        <w:rPr>
          <w:color w:val="auto"/>
          <w:szCs w:val="18"/>
        </w:rPr>
        <w:t xml:space="preserve"> </w:t>
      </w:r>
      <w:r w:rsidRPr="00E8125F">
        <w:rPr>
          <w:color w:val="auto"/>
          <w:szCs w:val="18"/>
        </w:rPr>
        <w:t>oznámení o vzniku zástavního práva;</w:t>
      </w:r>
    </w:p>
    <w:p w:rsidRPr="00474714" w:rsidR="009D0F0D" w:rsidP="002A049A" w:rsidRDefault="009D0F0D" w14:paraId="62A96D14" w14:textId="31AB21BB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9C4936">
        <w:rPr>
          <w:szCs w:val="18"/>
        </w:rPr>
        <w:t xml:space="preserve">do </w:t>
      </w:r>
      <w:r w:rsidR="0017463E">
        <w:fldChar w:fldCharType="begin">
          <w:ffData>
            <w:name w:val=""/>
            <w:enabled/>
            <w:calcOnExit w:val="false"/>
            <w:textInput>
              <w:default w:val="30. 4. 2021"/>
            </w:textInput>
          </w:ffData>
        </w:fldChar>
      </w:r>
      <w:r w:rsidR="0017463E">
        <w:instrText xml:space="preserve"> FORMTEXT </w:instrText>
      </w:r>
      <w:r w:rsidR="0017463E">
        <w:fldChar w:fldCharType="separate"/>
      </w:r>
      <w:r w:rsidR="0017463E">
        <w:rPr>
          <w:noProof/>
        </w:rPr>
        <w:t>30. 4. 2021</w:t>
      </w:r>
      <w:r w:rsidR="0017463E">
        <w:fldChar w:fldCharType="end"/>
      </w:r>
      <w:r>
        <w:t xml:space="preserve"> </w:t>
      </w:r>
      <w:r w:rsidRPr="00E8125F" w:rsidR="00117023">
        <w:rPr>
          <w:color w:val="auto"/>
          <w:szCs w:val="18"/>
        </w:rPr>
        <w:t>předlož</w:t>
      </w:r>
      <w:r w:rsidR="00117023">
        <w:rPr>
          <w:color w:val="auto"/>
          <w:szCs w:val="18"/>
        </w:rPr>
        <w:t>it</w:t>
      </w:r>
      <w:r w:rsidRPr="00E8125F" w:rsidR="00117023">
        <w:rPr>
          <w:color w:val="auto"/>
          <w:szCs w:val="18"/>
        </w:rPr>
        <w:t xml:space="preserve"> </w:t>
      </w:r>
      <w:r w:rsidRPr="00E8125F">
        <w:rPr>
          <w:color w:val="auto"/>
        </w:rPr>
        <w:t>výpis z obchodního rejstříku se zapsanými zástavními právy k podílům Společník</w:t>
      </w:r>
      <w:r>
        <w:rPr>
          <w:color w:val="auto"/>
        </w:rPr>
        <w:t>ů</w:t>
      </w:r>
      <w:r w:rsidRPr="00E8125F">
        <w:rPr>
          <w:color w:val="auto"/>
        </w:rPr>
        <w:t xml:space="preserve"> představujícím účast na </w:t>
      </w:r>
      <w:r w:rsidR="00BE394B">
        <w:rPr>
          <w:color w:val="auto"/>
        </w:rPr>
        <w:t xml:space="preserve">Interma </w:t>
      </w:r>
      <w:r w:rsidRPr="00927AB8">
        <w:rPr>
          <w:color w:val="000000" w:themeColor="text1"/>
        </w:rPr>
        <w:t>BYTY pozemky s.r.o.</w:t>
      </w:r>
      <w:r>
        <w:rPr>
          <w:color w:val="000000" w:themeColor="text1"/>
        </w:rPr>
        <w:t xml:space="preserve"> </w:t>
      </w:r>
      <w:r w:rsidRPr="00E8125F">
        <w:rPr>
          <w:color w:val="auto"/>
        </w:rPr>
        <w:t>ve výši 100 %</w:t>
      </w:r>
      <w:r w:rsidRPr="00E8125F">
        <w:rPr>
          <w:color w:val="auto"/>
          <w:szCs w:val="18"/>
        </w:rPr>
        <w:t xml:space="preserve"> a předmětnou společností </w:t>
      </w:r>
      <w:r w:rsidRPr="00E8125F" w:rsidR="00117023">
        <w:rPr>
          <w:color w:val="auto"/>
          <w:szCs w:val="18"/>
        </w:rPr>
        <w:t>potvrzen</w:t>
      </w:r>
      <w:r w:rsidR="00117023">
        <w:rPr>
          <w:color w:val="auto"/>
          <w:szCs w:val="18"/>
        </w:rPr>
        <w:t>á</w:t>
      </w:r>
      <w:r w:rsidRPr="00E8125F" w:rsidR="00117023">
        <w:rPr>
          <w:color w:val="auto"/>
          <w:szCs w:val="18"/>
        </w:rPr>
        <w:t xml:space="preserve"> </w:t>
      </w:r>
      <w:r w:rsidRPr="00E8125F">
        <w:rPr>
          <w:color w:val="auto"/>
          <w:szCs w:val="18"/>
        </w:rPr>
        <w:t>oznámení o vzniku zástavního práva;</w:t>
      </w:r>
    </w:p>
    <w:p w:rsidRPr="00B80A56" w:rsidR="00474714" w:rsidP="002A049A" w:rsidRDefault="00D9473C" w14:paraId="1BC807DF" w14:textId="06257F98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9C4936">
        <w:rPr>
          <w:szCs w:val="18"/>
        </w:rPr>
        <w:t xml:space="preserve">do </w:t>
      </w:r>
      <w:r w:rsidR="002E584E">
        <w:fldChar w:fldCharType="begin">
          <w:ffData>
            <w:name w:val=""/>
            <w:enabled/>
            <w:calcOnExit w:val="false"/>
            <w:textInput>
              <w:default w:val="31. 3. 2021"/>
            </w:textInput>
          </w:ffData>
        </w:fldChar>
      </w:r>
      <w:r w:rsidR="002E584E">
        <w:instrText xml:space="preserve"> FORMTEXT </w:instrText>
      </w:r>
      <w:r w:rsidR="002E584E">
        <w:fldChar w:fldCharType="separate"/>
      </w:r>
      <w:r w:rsidR="002E584E">
        <w:rPr>
          <w:noProof/>
        </w:rPr>
        <w:t>31. 3. 2021</w:t>
      </w:r>
      <w:r w:rsidR="002E584E">
        <w:fldChar w:fldCharType="end"/>
      </w:r>
      <w:r>
        <w:t xml:space="preserve"> </w:t>
      </w:r>
      <w:r w:rsidR="00117023">
        <w:t xml:space="preserve">předložit </w:t>
      </w:r>
      <w:r w:rsidRPr="009C4936">
        <w:rPr>
          <w:szCs w:val="18"/>
        </w:rPr>
        <w:t>dokument</w:t>
      </w:r>
      <w:r w:rsidR="00117023">
        <w:rPr>
          <w:szCs w:val="18"/>
        </w:rPr>
        <w:t>y</w:t>
      </w:r>
      <w:r w:rsidRPr="009C4936">
        <w:rPr>
          <w:szCs w:val="18"/>
        </w:rPr>
        <w:t xml:space="preserve"> prokazující oznámení vzniku zástavního práva </w:t>
      </w:r>
      <w:r w:rsidRPr="006349CB">
        <w:t>k</w:t>
      </w:r>
      <w:r w:rsidRPr="009C4936">
        <w:rPr>
          <w:szCs w:val="18"/>
        </w:rPr>
        <w:t> pohledávkám</w:t>
      </w:r>
      <w:r w:rsidRPr="005033B0">
        <w:rPr>
          <w:color w:val="0000FF"/>
          <w:szCs w:val="18"/>
        </w:rPr>
        <w:t xml:space="preserve"> </w:t>
      </w:r>
      <w:r w:rsidRPr="00D9473C">
        <w:rPr>
          <w:color w:val="auto"/>
          <w:szCs w:val="18"/>
        </w:rPr>
        <w:t xml:space="preserve">Klienta ze </w:t>
      </w:r>
      <w:r w:rsidRPr="009C4936">
        <w:rPr>
          <w:szCs w:val="18"/>
        </w:rPr>
        <w:t xml:space="preserve">smlouvy o </w:t>
      </w:r>
      <w:r w:rsidRPr="00A30B1F">
        <w:rPr>
          <w:szCs w:val="18"/>
        </w:rPr>
        <w:t xml:space="preserve">pojištění </w:t>
      </w:r>
      <w:r w:rsidR="00B5032D">
        <w:t>Bytového domu</w:t>
      </w:r>
      <w:r w:rsidRPr="009C4936">
        <w:rPr>
          <w:szCs w:val="18"/>
        </w:rPr>
        <w:t xml:space="preserve"> pojišťovně</w:t>
      </w:r>
      <w:r>
        <w:rPr>
          <w:szCs w:val="18"/>
        </w:rPr>
        <w:t>;</w:t>
      </w:r>
    </w:p>
    <w:p w:rsidRPr="00EC72AA" w:rsidR="001443B3" w:rsidP="007C0D7D" w:rsidRDefault="00C52859" w14:paraId="6C631B14" w14:textId="7B8DEBA4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9C4936">
        <w:rPr>
          <w:szCs w:val="18"/>
        </w:rPr>
        <w:t xml:space="preserve">do </w:t>
      </w:r>
      <w:r>
        <w:fldChar w:fldCharType="begin">
          <w:ffData>
            <w:name w:val=""/>
            <w:enabled/>
            <w:calcOnExit w:val="false"/>
            <w:textInput>
              <w:default w:val="31. 3. 202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31. 3. 2021</w:t>
      </w:r>
      <w:r>
        <w:fldChar w:fldCharType="end"/>
      </w:r>
      <w:r>
        <w:t xml:space="preserve"> </w:t>
      </w:r>
      <w:r w:rsidR="00117023">
        <w:t xml:space="preserve">předložit </w:t>
      </w:r>
      <w:r w:rsidRPr="009C4936">
        <w:rPr>
          <w:szCs w:val="18"/>
        </w:rPr>
        <w:t>dokument</w:t>
      </w:r>
      <w:r w:rsidR="00117023">
        <w:rPr>
          <w:szCs w:val="18"/>
        </w:rPr>
        <w:t>y</w:t>
      </w:r>
      <w:r w:rsidRPr="009C4936">
        <w:rPr>
          <w:szCs w:val="18"/>
        </w:rPr>
        <w:t xml:space="preserve"> prokazující oznámení vzniku zástavního práva </w:t>
      </w:r>
      <w:r w:rsidRPr="006349CB">
        <w:t>k</w:t>
      </w:r>
      <w:r w:rsidRPr="009C4936">
        <w:rPr>
          <w:szCs w:val="18"/>
        </w:rPr>
        <w:t> pohledávkám</w:t>
      </w:r>
      <w:r w:rsidRPr="005033B0">
        <w:rPr>
          <w:color w:val="0000FF"/>
          <w:szCs w:val="18"/>
        </w:rPr>
        <w:t xml:space="preserve"> </w:t>
      </w:r>
      <w:r>
        <w:rPr>
          <w:color w:val="auto"/>
          <w:szCs w:val="18"/>
        </w:rPr>
        <w:t>Spoludlužníka</w:t>
      </w:r>
      <w:r w:rsidRPr="00D9473C">
        <w:rPr>
          <w:color w:val="auto"/>
          <w:szCs w:val="18"/>
        </w:rPr>
        <w:t xml:space="preserve"> ze </w:t>
      </w:r>
      <w:r w:rsidRPr="009C4936">
        <w:rPr>
          <w:szCs w:val="18"/>
        </w:rPr>
        <w:t xml:space="preserve">smlouvy o </w:t>
      </w:r>
      <w:r w:rsidRPr="00A30B1F">
        <w:rPr>
          <w:szCs w:val="18"/>
        </w:rPr>
        <w:t xml:space="preserve">pojištění </w:t>
      </w:r>
      <w:r w:rsidR="00B17D3C">
        <w:rPr>
          <w:szCs w:val="18"/>
        </w:rPr>
        <w:t xml:space="preserve">veškerých </w:t>
      </w:r>
      <w:r w:rsidR="00117023">
        <w:rPr>
          <w:szCs w:val="18"/>
        </w:rPr>
        <w:t xml:space="preserve">budov specifikovaných v rámci definice </w:t>
      </w:r>
      <w:r w:rsidR="00B5032D">
        <w:t xml:space="preserve">Nemovitosti </w:t>
      </w:r>
      <w:r>
        <w:t>Interma B</w:t>
      </w:r>
      <w:r w:rsidR="004119ED">
        <w:t>YTY</w:t>
      </w:r>
      <w:r w:rsidR="00385B81">
        <w:t>, resp.</w:t>
      </w:r>
      <w:r w:rsidR="00BD6F86">
        <w:t xml:space="preserve"> </w:t>
      </w:r>
      <w:r w:rsidR="00B5032D">
        <w:t xml:space="preserve">Nemovitosti </w:t>
      </w:r>
      <w:r w:rsidR="00BD6F86">
        <w:t>Interma BYTY II</w:t>
      </w:r>
      <w:r w:rsidRPr="009C4936">
        <w:rPr>
          <w:szCs w:val="18"/>
        </w:rPr>
        <w:t xml:space="preserve"> pojišťovně</w:t>
      </w:r>
      <w:r w:rsidR="00437104">
        <w:rPr>
          <w:szCs w:val="18"/>
        </w:rPr>
        <w:t>;</w:t>
      </w:r>
    </w:p>
    <w:p w:rsidRPr="00EC72AA" w:rsidR="00437104" w:rsidP="00437104" w:rsidRDefault="00437104" w14:paraId="46DB3AF6" w14:textId="456FCA6E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9C4936">
        <w:rPr>
          <w:szCs w:val="18"/>
        </w:rPr>
        <w:t xml:space="preserve">do </w:t>
      </w:r>
      <w:r>
        <w:fldChar w:fldCharType="begin">
          <w:ffData>
            <w:name w:val=""/>
            <w:enabled/>
            <w:calcOnExit w:val="false"/>
            <w:textInput>
              <w:default w:val="31. 3. 202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31. 3. 2021</w:t>
      </w:r>
      <w:r>
        <w:fldChar w:fldCharType="end"/>
      </w:r>
      <w:r>
        <w:t xml:space="preserve"> </w:t>
      </w:r>
      <w:r w:rsidR="00261745">
        <w:t xml:space="preserve">předložením </w:t>
      </w:r>
      <w:r w:rsidRPr="009C4936">
        <w:rPr>
          <w:szCs w:val="18"/>
        </w:rPr>
        <w:t>dokument</w:t>
      </w:r>
      <w:r w:rsidR="00261745">
        <w:rPr>
          <w:szCs w:val="18"/>
        </w:rPr>
        <w:t>ů</w:t>
      </w:r>
      <w:r w:rsidRPr="009C4936">
        <w:rPr>
          <w:szCs w:val="18"/>
        </w:rPr>
        <w:t xml:space="preserve"> prokazující</w:t>
      </w:r>
      <w:r w:rsidR="00261745">
        <w:rPr>
          <w:szCs w:val="18"/>
        </w:rPr>
        <w:t>ch</w:t>
      </w:r>
      <w:r>
        <w:rPr>
          <w:szCs w:val="18"/>
        </w:rPr>
        <w:t xml:space="preserve">, že veškerým nájemcům Jednotek byla Klientem </w:t>
      </w:r>
      <w:r w:rsidRPr="009C4936">
        <w:rPr>
          <w:szCs w:val="18"/>
        </w:rPr>
        <w:t>oznámen</w:t>
      </w:r>
      <w:r>
        <w:rPr>
          <w:szCs w:val="18"/>
        </w:rPr>
        <w:t>a</w:t>
      </w:r>
      <w:r w:rsidRPr="009C4936">
        <w:rPr>
          <w:szCs w:val="18"/>
        </w:rPr>
        <w:t xml:space="preserve"> </w:t>
      </w:r>
      <w:r>
        <w:rPr>
          <w:szCs w:val="18"/>
        </w:rPr>
        <w:t>specifikace Běžného účtu</w:t>
      </w:r>
      <w:r w:rsidR="00A06030">
        <w:rPr>
          <w:szCs w:val="18"/>
        </w:rPr>
        <w:t>.</w:t>
      </w:r>
    </w:p>
    <w:p w:rsidRPr="00EC72AA" w:rsidR="00871C6F" w:rsidP="00EC72AA" w:rsidRDefault="00871C6F" w14:paraId="56929FAA" w14:textId="2311600D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spacing w:before="240"/>
        <w:rPr>
          <w:color w:val="auto"/>
        </w:rPr>
      </w:pPr>
      <w:r>
        <w:rPr>
          <w:color w:val="auto"/>
        </w:rPr>
        <w:t xml:space="preserve">V </w:t>
      </w:r>
      <w:r w:rsidRPr="005C5ECC">
        <w:rPr>
          <w:color w:val="auto"/>
        </w:rPr>
        <w:t>článk</w:t>
      </w:r>
      <w:r>
        <w:rPr>
          <w:color w:val="auto"/>
        </w:rPr>
        <w:t>u</w:t>
      </w:r>
      <w:r w:rsidRPr="005C5ECC">
        <w:rPr>
          <w:color w:val="auto"/>
        </w:rPr>
        <w:t xml:space="preserve"> V</w:t>
      </w:r>
      <w:r>
        <w:rPr>
          <w:color w:val="auto"/>
        </w:rPr>
        <w:t>I</w:t>
      </w:r>
      <w:r w:rsidRPr="005C5ECC">
        <w:rPr>
          <w:color w:val="auto"/>
        </w:rPr>
        <w:t>I (</w:t>
      </w:r>
      <w:r>
        <w:rPr>
          <w:color w:val="auto"/>
        </w:rPr>
        <w:t>ZAJIŠTĚNÍ ÚVĚRU</w:t>
      </w:r>
      <w:r w:rsidRPr="005C5ECC">
        <w:rPr>
          <w:color w:val="auto"/>
        </w:rPr>
        <w:t xml:space="preserve">), odst. 1 Smlouvy se </w:t>
      </w:r>
      <w:r w:rsidR="00033F23">
        <w:rPr>
          <w:color w:val="auto"/>
        </w:rPr>
        <w:t>odrážky</w:t>
      </w:r>
      <w:r>
        <w:rPr>
          <w:color w:val="auto"/>
        </w:rPr>
        <w:t xml:space="preserve"> </w:t>
      </w:r>
      <w:r w:rsidRPr="005C5ECC">
        <w:rPr>
          <w:color w:val="auto"/>
        </w:rPr>
        <w:t>následující</w:t>
      </w:r>
      <w:r>
        <w:rPr>
          <w:color w:val="auto"/>
        </w:rPr>
        <w:t>ho</w:t>
      </w:r>
      <w:r w:rsidRPr="005C5ECC">
        <w:rPr>
          <w:color w:val="auto"/>
        </w:rPr>
        <w:t xml:space="preserve"> z</w:t>
      </w:r>
      <w:r>
        <w:rPr>
          <w:color w:val="auto"/>
        </w:rPr>
        <w:t>nění</w:t>
      </w:r>
      <w:r w:rsidRPr="005C5ECC">
        <w:rPr>
          <w:color w:val="auto"/>
        </w:rPr>
        <w:t>:</w:t>
      </w:r>
    </w:p>
    <w:p w:rsidRPr="00EC72AA" w:rsidR="00033F23" w:rsidP="00871C6F" w:rsidRDefault="00033F23" w14:paraId="579F86EB" w14:textId="7A76D4C9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>zástavním právem k pohledávkám Klienta za Bankou z vkladů na všech účtech vedených pro Klienta Bankou;</w:t>
      </w:r>
    </w:p>
    <w:p w:rsidRPr="004119ED" w:rsidR="00033F23" w:rsidP="00871C6F" w:rsidRDefault="00033F23" w14:paraId="6C9EA5BE" w14:textId="1D494DC1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>blankosměnkou vlastní vystavenou Klientem na řad Banky s doložkou „bez protestu“ avalovanou společností Interma BYTY;</w:t>
      </w:r>
    </w:p>
    <w:p w:rsidRPr="004119ED" w:rsidR="00871C6F" w:rsidP="00871C6F" w:rsidRDefault="00033F23" w14:paraId="52041639" w14:textId="4C1BE519">
      <w:pPr>
        <w:pStyle w:val="POPreds9Odsaz0keepWithNext"/>
        <w:keepNext w:val="false"/>
        <w:keepLines w:val="false"/>
        <w:widowControl w:val="false"/>
        <w:spacing w:before="120"/>
        <w:ind w:left="709" w:hanging="283"/>
        <w:rPr>
          <w:color w:val="auto"/>
        </w:rPr>
      </w:pPr>
      <w:r>
        <w:rPr>
          <w:color w:val="auto"/>
          <w:szCs w:val="18"/>
        </w:rPr>
        <w:t>nahrazují</w:t>
      </w:r>
      <w:r w:rsidR="00871C6F">
        <w:rPr>
          <w:color w:val="auto"/>
          <w:szCs w:val="18"/>
        </w:rPr>
        <w:t xml:space="preserve"> takto:</w:t>
      </w:r>
    </w:p>
    <w:p w:rsidRPr="00033F23" w:rsidR="00033F23" w:rsidP="00EC72AA" w:rsidRDefault="00033F23" w14:paraId="7229D7CC" w14:textId="0E95F10F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9C4936">
        <w:rPr>
          <w:szCs w:val="18"/>
        </w:rPr>
        <w:t>zástavní</w:t>
      </w:r>
      <w:r w:rsidR="00B17D3C">
        <w:rPr>
          <w:szCs w:val="18"/>
        </w:rPr>
        <w:t>m</w:t>
      </w:r>
      <w:r w:rsidRPr="009C4936">
        <w:rPr>
          <w:szCs w:val="18"/>
        </w:rPr>
        <w:t xml:space="preserve"> práv</w:t>
      </w:r>
      <w:r w:rsidR="00B17D3C">
        <w:rPr>
          <w:szCs w:val="18"/>
        </w:rPr>
        <w:t>em</w:t>
      </w:r>
      <w:r w:rsidRPr="009C4936">
        <w:rPr>
          <w:szCs w:val="18"/>
        </w:rPr>
        <w:t xml:space="preserve"> v prvním pořadí k pohledávkám </w:t>
      </w:r>
      <w:r>
        <w:rPr>
          <w:color w:val="000000" w:themeColor="text1"/>
        </w:rPr>
        <w:t>Klienta</w:t>
      </w:r>
      <w:r w:rsidRPr="0016121F">
        <w:t xml:space="preserve"> z</w:t>
      </w:r>
      <w:r>
        <w:t> Běžného účtu a Projektového účtu a z jakéhokoliv dalšího účtu vedeného pro Klienta Bankou</w:t>
      </w:r>
      <w:r>
        <w:rPr>
          <w:color w:val="auto"/>
          <w:szCs w:val="18"/>
        </w:rPr>
        <w:t>;</w:t>
      </w:r>
    </w:p>
    <w:p w:rsidRPr="00033F23" w:rsidR="00033F23" w:rsidP="00EC72AA" w:rsidRDefault="00033F23" w14:paraId="5D68B617" w14:textId="47C5FD17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szCs w:val="18"/>
        </w:rPr>
        <w:t xml:space="preserve">blankosměnkou vlastní vystavenou Klientem na řad </w:t>
      </w:r>
      <w:r w:rsidR="005A0D84">
        <w:rPr>
          <w:szCs w:val="18"/>
        </w:rPr>
        <w:t>Banky s doložkou „bez protestu“.</w:t>
      </w:r>
    </w:p>
    <w:p w:rsidRPr="003E4D77" w:rsidR="002E584E" w:rsidP="00EC72AA" w:rsidRDefault="00A96647" w14:paraId="54948B13" w14:textId="294D974E">
      <w:pPr>
        <w:pStyle w:val="POPreds9Odsaz0keepWithNext"/>
        <w:keepNext w:val="false"/>
        <w:keepLines w:val="false"/>
        <w:widowControl w:val="false"/>
        <w:numPr>
          <w:ilvl w:val="0"/>
          <w:numId w:val="15"/>
        </w:numPr>
        <w:spacing w:before="240"/>
        <w:rPr>
          <w:color w:val="auto"/>
        </w:rPr>
      </w:pPr>
      <w:r>
        <w:rPr>
          <w:color w:val="auto"/>
        </w:rPr>
        <w:t>Č</w:t>
      </w:r>
      <w:r w:rsidRPr="005C5ECC">
        <w:rPr>
          <w:color w:val="auto"/>
        </w:rPr>
        <w:t xml:space="preserve">lánek </w:t>
      </w:r>
      <w:r w:rsidRPr="005C5ECC" w:rsidR="00B15310">
        <w:rPr>
          <w:color w:val="auto"/>
        </w:rPr>
        <w:t>V</w:t>
      </w:r>
      <w:r w:rsidR="00B15310">
        <w:rPr>
          <w:color w:val="auto"/>
        </w:rPr>
        <w:t>I</w:t>
      </w:r>
      <w:r w:rsidRPr="005C5ECC" w:rsidR="00B15310">
        <w:rPr>
          <w:color w:val="auto"/>
        </w:rPr>
        <w:t>I (</w:t>
      </w:r>
      <w:r w:rsidR="00B15310">
        <w:rPr>
          <w:color w:val="auto"/>
        </w:rPr>
        <w:t>ZAJIŠTĚNÍ ÚVĚRU</w:t>
      </w:r>
      <w:r w:rsidRPr="005C5ECC" w:rsidR="00B15310">
        <w:rPr>
          <w:color w:val="auto"/>
        </w:rPr>
        <w:t>), odst. 1 Smlouvy se doplňuje následujícím způsobem:</w:t>
      </w:r>
    </w:p>
    <w:p w:rsidRPr="00385B81" w:rsidR="00385B81" w:rsidP="00B80A56" w:rsidRDefault="002A049A" w14:paraId="74CB2ECF" w14:textId="20B2506C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B80A56">
        <w:rPr>
          <w:szCs w:val="18"/>
        </w:rPr>
        <w:t>zástavní</w:t>
      </w:r>
      <w:r w:rsidR="00385B81">
        <w:rPr>
          <w:szCs w:val="18"/>
        </w:rPr>
        <w:t>m</w:t>
      </w:r>
      <w:r w:rsidRPr="00B80A56">
        <w:rPr>
          <w:szCs w:val="18"/>
        </w:rPr>
        <w:t xml:space="preserve"> </w:t>
      </w:r>
      <w:r w:rsidRPr="00B80A56" w:rsidR="00385B81">
        <w:rPr>
          <w:szCs w:val="18"/>
        </w:rPr>
        <w:t>práv</w:t>
      </w:r>
      <w:r w:rsidR="00385B81">
        <w:rPr>
          <w:szCs w:val="18"/>
        </w:rPr>
        <w:t>em</w:t>
      </w:r>
      <w:r w:rsidRPr="00B80A56" w:rsidR="00385B81">
        <w:rPr>
          <w:szCs w:val="18"/>
        </w:rPr>
        <w:t xml:space="preserve"> </w:t>
      </w:r>
      <w:r w:rsidRPr="00B80A56">
        <w:rPr>
          <w:szCs w:val="18"/>
        </w:rPr>
        <w:t xml:space="preserve">v prvním pořadí k pohledávkám </w:t>
      </w:r>
      <w:r w:rsidRPr="00B80A56" w:rsidR="00BE394B">
        <w:rPr>
          <w:szCs w:val="18"/>
        </w:rPr>
        <w:t xml:space="preserve">Interma </w:t>
      </w:r>
      <w:r w:rsidRPr="00B80A56">
        <w:rPr>
          <w:color w:val="000000" w:themeColor="text1"/>
        </w:rPr>
        <w:t>BYTY pozemky s.r.o.</w:t>
      </w:r>
      <w:r w:rsidRPr="0016121F">
        <w:t xml:space="preserve"> ze </w:t>
      </w:r>
      <w:r w:rsidRPr="00993EA0">
        <w:t xml:space="preserve">smlouvy </w:t>
      </w:r>
      <w:r w:rsidRPr="00B80A56">
        <w:rPr>
          <w:color w:val="auto"/>
        </w:rPr>
        <w:t xml:space="preserve">o </w:t>
      </w:r>
      <w:r w:rsidRPr="00B80A56">
        <w:rPr>
          <w:color w:val="auto"/>
          <w:szCs w:val="18"/>
        </w:rPr>
        <w:t xml:space="preserve">účtu </w:t>
      </w:r>
      <w:r w:rsidR="00A06030">
        <w:rPr>
          <w:color w:val="auto"/>
          <w:szCs w:val="18"/>
        </w:rPr>
        <w:br/>
      </w:r>
      <w:r w:rsidRPr="00B80A56">
        <w:rPr>
          <w:color w:val="auto"/>
          <w:szCs w:val="18"/>
        </w:rPr>
        <w:t xml:space="preserve">č. </w:t>
      </w:r>
      <w:r w:rsidRPr="00B80A56" w:rsidR="002547BD">
        <w:rPr>
          <w:color w:val="auto"/>
          <w:szCs w:val="18"/>
        </w:rPr>
        <w:fldChar w:fldCharType="begin">
          <w:ffData>
            <w:name w:val=""/>
            <w:enabled/>
            <w:calcOnExit w:val="false"/>
            <w:textInput>
              <w:default w:val="8867602"/>
            </w:textInput>
          </w:ffData>
        </w:fldChar>
      </w:r>
      <w:r w:rsidRPr="00B80A56" w:rsidR="002547BD">
        <w:rPr>
          <w:color w:val="auto"/>
          <w:szCs w:val="18"/>
        </w:rPr>
        <w:instrText xml:space="preserve"> FORMTEXT </w:instrText>
      </w:r>
      <w:r w:rsidRPr="00B80A56" w:rsidR="002547BD">
        <w:rPr>
          <w:color w:val="auto"/>
          <w:szCs w:val="18"/>
        </w:rPr>
      </w:r>
      <w:r w:rsidRPr="00B80A56" w:rsidR="002547BD">
        <w:rPr>
          <w:color w:val="auto"/>
          <w:szCs w:val="18"/>
        </w:rPr>
        <w:fldChar w:fldCharType="separate"/>
      </w:r>
      <w:r w:rsidRPr="00B80A56" w:rsidR="002547BD">
        <w:rPr>
          <w:noProof/>
          <w:color w:val="auto"/>
          <w:szCs w:val="18"/>
        </w:rPr>
        <w:t>8867602</w:t>
      </w:r>
      <w:r w:rsidRPr="00B80A56" w:rsidR="002547BD">
        <w:rPr>
          <w:color w:val="auto"/>
          <w:szCs w:val="18"/>
        </w:rPr>
        <w:fldChar w:fldCharType="end"/>
      </w:r>
      <w:r w:rsidRPr="00B80A56">
        <w:rPr>
          <w:color w:val="auto"/>
          <w:szCs w:val="18"/>
        </w:rPr>
        <w:t>/0800</w:t>
      </w:r>
      <w:r w:rsidR="00385B81">
        <w:rPr>
          <w:color w:val="auto"/>
          <w:szCs w:val="18"/>
        </w:rPr>
        <w:t>;</w:t>
      </w:r>
    </w:p>
    <w:p w:rsidRPr="00B5032D" w:rsidR="00B5032D" w:rsidP="00B5032D" w:rsidRDefault="00385B81" w14:paraId="0D7A322F" w14:textId="4D9ABD0B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 w:rsidRPr="00B80A56">
        <w:rPr>
          <w:szCs w:val="18"/>
        </w:rPr>
        <w:t>zástavní</w:t>
      </w:r>
      <w:r>
        <w:rPr>
          <w:szCs w:val="18"/>
        </w:rPr>
        <w:t>m</w:t>
      </w:r>
      <w:r w:rsidRPr="00B80A56">
        <w:rPr>
          <w:szCs w:val="18"/>
        </w:rPr>
        <w:t xml:space="preserve"> práv</w:t>
      </w:r>
      <w:r>
        <w:rPr>
          <w:szCs w:val="18"/>
        </w:rPr>
        <w:t>em</w:t>
      </w:r>
      <w:r w:rsidRPr="00B80A56">
        <w:rPr>
          <w:szCs w:val="18"/>
        </w:rPr>
        <w:t xml:space="preserve"> v prvním pořadí k</w:t>
      </w:r>
      <w:r>
        <w:rPr>
          <w:szCs w:val="18"/>
        </w:rPr>
        <w:t> </w:t>
      </w:r>
      <w:r w:rsidRPr="004468E2">
        <w:rPr>
          <w:szCs w:val="18"/>
        </w:rPr>
        <w:t xml:space="preserve">podílům </w:t>
      </w:r>
      <w:r w:rsidRPr="004468E2" w:rsidR="004468E2">
        <w:rPr>
          <w:szCs w:val="18"/>
        </w:rPr>
        <w:t>ve</w:t>
      </w:r>
      <w:r w:rsidR="004468E2">
        <w:rPr>
          <w:szCs w:val="18"/>
        </w:rPr>
        <w:t xml:space="preserve"> výši 100 % </w:t>
      </w:r>
      <w:r>
        <w:rPr>
          <w:szCs w:val="18"/>
        </w:rPr>
        <w:t xml:space="preserve">na </w:t>
      </w:r>
      <w:r w:rsidRPr="00B80A56">
        <w:rPr>
          <w:szCs w:val="18"/>
        </w:rPr>
        <w:t xml:space="preserve">Interma </w:t>
      </w:r>
      <w:r w:rsidRPr="00B80A56">
        <w:rPr>
          <w:color w:val="000000" w:themeColor="text1"/>
        </w:rPr>
        <w:t>BYTY pozemky s.r.o.</w:t>
      </w:r>
      <w:r w:rsidRPr="00B5032D" w:rsidR="00B5032D">
        <w:rPr>
          <w:color w:val="000000" w:themeColor="text1"/>
        </w:rPr>
        <w:t>;</w:t>
      </w:r>
    </w:p>
    <w:p w:rsidRPr="00385B81" w:rsidR="00B5032D" w:rsidP="00B80A56" w:rsidRDefault="00B5032D" w14:paraId="3E69B036" w14:textId="7846FF22">
      <w:pPr>
        <w:pStyle w:val="POPreds9Odsaz0keepWithNext"/>
        <w:keepNext w:val="false"/>
        <w:keepLines w:val="false"/>
        <w:widowControl w:val="false"/>
        <w:numPr>
          <w:ilvl w:val="0"/>
          <w:numId w:val="18"/>
        </w:numPr>
        <w:spacing w:before="120"/>
        <w:ind w:left="709" w:hanging="283"/>
        <w:rPr>
          <w:color w:val="auto"/>
        </w:rPr>
      </w:pPr>
      <w:r>
        <w:rPr>
          <w:color w:val="000000" w:themeColor="text1"/>
        </w:rPr>
        <w:t xml:space="preserve">zástavním právem v prvním pořadí k pohledávkám Spoludlužníka vyplývajícím z pojištění veškerých budov specifikovaných v rámci definice </w:t>
      </w:r>
      <w:r>
        <w:t>Nemovitosti Interma BYTY, resp. Nemovitosti Interma BYTY II</w:t>
      </w:r>
      <w:r>
        <w:rPr>
          <w:color w:val="000000" w:themeColor="text1"/>
        </w:rPr>
        <w:t>.</w:t>
      </w:r>
    </w:p>
    <w:p w:rsidRPr="00006C10" w:rsidR="00A40154" w:rsidP="00B80A56" w:rsidRDefault="0049322C" w14:paraId="305A654D" w14:textId="7FAD5E99">
      <w:pPr>
        <w:pStyle w:val="PTextDokumentuOClankyCislovanilowerCasePreds18"/>
        <w:keepNext w:val="false"/>
        <w:keepLines w:val="false"/>
        <w:widowControl w:val="false"/>
        <w:numPr>
          <w:ilvl w:val="0"/>
          <w:numId w:val="0"/>
        </w:numPr>
        <w:rPr>
          <w:rStyle w:val="TTextDokumentuTTucny9"/>
          <w:color w:val="000000" w:themeColor="text1"/>
        </w:rPr>
      </w:pPr>
      <w:r w:rsidRPr="00412B32">
        <w:rPr>
          <w:b/>
          <w:bCs/>
        </w:rPr>
        <w:t>Článek I</w:t>
      </w:r>
      <w:r w:rsidR="007C0D7D">
        <w:rPr>
          <w:b/>
          <w:bCs/>
        </w:rPr>
        <w:t>II</w:t>
      </w:r>
    </w:p>
    <w:p w:rsidRPr="00006C10" w:rsidR="00A40154" w:rsidP="002A049A" w:rsidRDefault="00A40154" w14:paraId="16ED1185" w14:textId="77777777">
      <w:pPr>
        <w:pStyle w:val="PTextDokumentuOClankyCislovaniNadpisPreds0"/>
        <w:keepNext w:val="false"/>
        <w:keepLines w:val="false"/>
        <w:widowControl w:val="false"/>
        <w:numPr>
          <w:ilvl w:val="0"/>
          <w:numId w:val="0"/>
        </w:numPr>
        <w:rPr>
          <w:color w:val="000000" w:themeColor="text1"/>
        </w:rPr>
      </w:pPr>
      <w:r w:rsidRPr="00006C10">
        <w:rPr>
          <w:rStyle w:val="TTextDokumentuTTucny9"/>
          <w:color w:val="000000" w:themeColor="text1"/>
        </w:rPr>
        <w:t>Závěrečná ustanovení</w:t>
      </w:r>
    </w:p>
    <w:p w:rsidRPr="00006C10" w:rsidR="00A40154" w:rsidP="002A049A" w:rsidRDefault="00A40154" w14:paraId="1FC5C6ED" w14:textId="41FAA27E">
      <w:pPr>
        <w:widowControl w:val="false"/>
        <w:numPr>
          <w:ilvl w:val="0"/>
          <w:numId w:val="12"/>
        </w:numPr>
        <w:spacing w:before="180" w:after="120"/>
        <w:ind w:left="425" w:hanging="425"/>
        <w:rPr>
          <w:color w:val="000000" w:themeColor="text1"/>
        </w:rPr>
      </w:pPr>
      <w:r w:rsidRPr="00006C10">
        <w:rPr>
          <w:color w:val="000000" w:themeColor="text1"/>
        </w:rPr>
        <w:t xml:space="preserve">Změna Smlouvy podle článku II (Změna </w:t>
      </w:r>
      <w:r w:rsidR="001D7B3C">
        <w:rPr>
          <w:color w:val="000000" w:themeColor="text1"/>
        </w:rPr>
        <w:t>S</w:t>
      </w:r>
      <w:r w:rsidRPr="00006C10">
        <w:rPr>
          <w:color w:val="000000" w:themeColor="text1"/>
        </w:rPr>
        <w:t>mlouvy) nastane dnem, kdy Bance budou předloženy následující dokumenty prokazující vznik Zajištění, resp. prokazující realizaci právních jednání směřujících ke vzniku Zajištění (dále jen „</w:t>
      </w:r>
      <w:r w:rsidRPr="00006C10">
        <w:rPr>
          <w:b/>
          <w:color w:val="000000" w:themeColor="text1"/>
        </w:rPr>
        <w:t>Den splnění podmínek</w:t>
      </w:r>
      <w:r w:rsidRPr="00006C10">
        <w:rPr>
          <w:color w:val="000000" w:themeColor="text1"/>
        </w:rPr>
        <w:t>“):</w:t>
      </w:r>
    </w:p>
    <w:p w:rsidR="00A40154" w:rsidP="002A049A" w:rsidRDefault="00C27EBB" w14:paraId="57635ABD" w14:textId="17573ACD">
      <w:pPr>
        <w:pStyle w:val="ListParagraph"/>
        <w:widowControl w:val="false"/>
        <w:numPr>
          <w:ilvl w:val="0"/>
          <w:numId w:val="16"/>
        </w:numPr>
        <w:spacing w:after="120"/>
        <w:ind w:left="782" w:hanging="357"/>
        <w:contextualSpacing w:val="false"/>
        <w:rPr>
          <w:color w:val="000000" w:themeColor="text1"/>
        </w:rPr>
      </w:pPr>
      <w:r>
        <w:rPr>
          <w:bCs/>
          <w:color w:val="000000" w:themeColor="text1"/>
        </w:rPr>
        <w:t xml:space="preserve">Klientem </w:t>
      </w:r>
      <w:r w:rsidRPr="00006C10" w:rsidR="00A40154">
        <w:rPr>
          <w:bCs/>
          <w:color w:val="000000" w:themeColor="text1"/>
        </w:rPr>
        <w:t>řádně uzavřen</w:t>
      </w:r>
      <w:r w:rsidR="00A40154">
        <w:rPr>
          <w:bCs/>
          <w:color w:val="000000" w:themeColor="text1"/>
        </w:rPr>
        <w:t>á</w:t>
      </w:r>
      <w:r w:rsidRPr="00006C10" w:rsidR="00A40154">
        <w:rPr>
          <w:bCs/>
          <w:color w:val="000000" w:themeColor="text1"/>
        </w:rPr>
        <w:t xml:space="preserve"> dohod</w:t>
      </w:r>
      <w:r w:rsidR="00A40154">
        <w:rPr>
          <w:bCs/>
          <w:color w:val="000000" w:themeColor="text1"/>
        </w:rPr>
        <w:t>a</w:t>
      </w:r>
      <w:r w:rsidRPr="00006C10" w:rsidR="00A40154">
        <w:rPr>
          <w:color w:val="000000" w:themeColor="text1"/>
        </w:rPr>
        <w:t xml:space="preserve"> o převzetí dluhu ze sml</w:t>
      </w:r>
      <w:r w:rsidR="007E5003">
        <w:rPr>
          <w:color w:val="000000" w:themeColor="text1"/>
        </w:rPr>
        <w:t>ouvy</w:t>
      </w:r>
      <w:r w:rsidRPr="00006C10" w:rsidR="00A40154">
        <w:rPr>
          <w:color w:val="000000" w:themeColor="text1"/>
        </w:rPr>
        <w:t xml:space="preserve"> o zastavení nemovitost</w:t>
      </w:r>
      <w:r w:rsidR="007E5003">
        <w:rPr>
          <w:color w:val="000000" w:themeColor="text1"/>
        </w:rPr>
        <w:t>i</w:t>
      </w:r>
      <w:r w:rsidRPr="00006C10" w:rsidR="00A40154">
        <w:rPr>
          <w:color w:val="000000" w:themeColor="text1"/>
        </w:rPr>
        <w:t xml:space="preserve"> (č. ZN/</w:t>
      </w:r>
      <w:r w:rsidR="00881A85">
        <w:rPr>
          <w:color w:val="000000" w:themeColor="text1"/>
        </w:rPr>
        <w:t>1808/11</w:t>
      </w:r>
      <w:r w:rsidRPr="00006C10" w:rsidR="00A40154">
        <w:rPr>
          <w:color w:val="000000" w:themeColor="text1"/>
        </w:rPr>
        <w:t>/LCD</w:t>
      </w:r>
      <w:r w:rsidR="00A40154">
        <w:rPr>
          <w:color w:val="000000" w:themeColor="text1"/>
        </w:rPr>
        <w:t xml:space="preserve"> ze dne </w:t>
      </w:r>
      <w:r w:rsidR="00881A85">
        <w:rPr>
          <w:color w:val="000000" w:themeColor="text1"/>
        </w:rPr>
        <w:t>26. 1. 2012</w:t>
      </w:r>
      <w:r w:rsidRPr="00006C10" w:rsidR="00A40154">
        <w:rPr>
          <w:color w:val="000000" w:themeColor="text1"/>
        </w:rPr>
        <w:t>)</w:t>
      </w:r>
      <w:r w:rsidR="00B10FC7">
        <w:rPr>
          <w:color w:val="000000" w:themeColor="text1"/>
        </w:rPr>
        <w:t xml:space="preserve"> </w:t>
      </w:r>
      <w:r w:rsidR="00634ECE">
        <w:rPr>
          <w:color w:val="000000" w:themeColor="text1"/>
        </w:rPr>
        <w:t>ve vztahu k </w:t>
      </w:r>
      <w:r w:rsidR="00C37B76">
        <w:rPr>
          <w:color w:val="000000" w:themeColor="text1"/>
        </w:rPr>
        <w:t>N</w:t>
      </w:r>
      <w:r w:rsidR="00B10FC7">
        <w:rPr>
          <w:color w:val="000000" w:themeColor="text1"/>
        </w:rPr>
        <w:t>emovitostem 1</w:t>
      </w:r>
      <w:r w:rsidRPr="00006C10" w:rsidR="00A40154">
        <w:rPr>
          <w:color w:val="000000" w:themeColor="text1"/>
        </w:rPr>
        <w:t>;</w:t>
      </w:r>
    </w:p>
    <w:p w:rsidR="00C27EBB" w:rsidP="00B80A56" w:rsidRDefault="00B30F24" w14:paraId="09047E03" w14:textId="056CE043">
      <w:pPr>
        <w:pStyle w:val="ListParagraph"/>
        <w:widowControl w:val="false"/>
        <w:numPr>
          <w:ilvl w:val="0"/>
          <w:numId w:val="16"/>
        </w:numPr>
        <w:spacing w:after="120"/>
        <w:ind w:left="782" w:hanging="357"/>
        <w:contextualSpacing w:val="false"/>
      </w:pPr>
      <w:r>
        <w:t xml:space="preserve">řádně uzavřené </w:t>
      </w:r>
      <w:r w:rsidRPr="00577DE0" w:rsidR="00C27EBB">
        <w:t>smlouvy o zastavení podílů</w:t>
      </w:r>
      <w:r w:rsidR="00C27EBB">
        <w:t xml:space="preserve"> Společníků</w:t>
      </w:r>
      <w:r w:rsidRPr="00577DE0" w:rsidR="00C27EBB">
        <w:t xml:space="preserve"> představujících účast na </w:t>
      </w:r>
      <w:r w:rsidRPr="00E8125F" w:rsidR="00C27EBB">
        <w:t>Klientovi</w:t>
      </w:r>
      <w:r w:rsidRPr="00577DE0" w:rsidR="00C27EBB">
        <w:t xml:space="preserve"> ve výši </w:t>
      </w:r>
      <w:r w:rsidR="00C27EBB">
        <w:t>100</w:t>
      </w:r>
      <w:r w:rsidRPr="00577DE0" w:rsidR="00C27EBB">
        <w:t xml:space="preserve"> %; výpis z obchodního rejstříku se zapsaným zástavním právem a </w:t>
      </w:r>
      <w:r w:rsidR="003E4D77">
        <w:t>Klientem</w:t>
      </w:r>
      <w:r w:rsidRPr="00577DE0" w:rsidR="00C27EBB">
        <w:t xml:space="preserve"> </w:t>
      </w:r>
      <w:r w:rsidRPr="00577DE0" w:rsidR="006544CC">
        <w:t>potvrzen</w:t>
      </w:r>
      <w:r w:rsidR="006544CC">
        <w:t>á</w:t>
      </w:r>
      <w:r w:rsidRPr="00577DE0" w:rsidR="006544CC">
        <w:t xml:space="preserve"> </w:t>
      </w:r>
      <w:r w:rsidRPr="00577DE0" w:rsidR="00C27EBB">
        <w:t>oznámení o vzniku zástavního práva;</w:t>
      </w:r>
    </w:p>
    <w:p w:rsidR="00045167" w:rsidP="00B80A56" w:rsidRDefault="00B30F24" w14:paraId="1059B2D5" w14:textId="3CE426E2">
      <w:pPr>
        <w:pStyle w:val="ListParagraph"/>
        <w:widowControl w:val="false"/>
        <w:numPr>
          <w:ilvl w:val="0"/>
          <w:numId w:val="16"/>
        </w:numPr>
        <w:spacing w:after="120"/>
        <w:ind w:left="782" w:hanging="357"/>
        <w:contextualSpacing w:val="false"/>
      </w:pPr>
      <w:r>
        <w:t xml:space="preserve">řádně uzavřené </w:t>
      </w:r>
      <w:r w:rsidRPr="00577DE0" w:rsidR="00045167">
        <w:t>smlouvy o zastavení podílů</w:t>
      </w:r>
      <w:r w:rsidR="00045167">
        <w:t xml:space="preserve"> </w:t>
      </w:r>
      <w:r w:rsidRPr="004468E2" w:rsidR="00045167">
        <w:t>Společníků</w:t>
      </w:r>
      <w:r w:rsidRPr="00577DE0" w:rsidR="00045167">
        <w:t xml:space="preserve"> představujících účast na </w:t>
      </w:r>
      <w:r w:rsidR="00045167">
        <w:rPr>
          <w:bCs/>
          <w:color w:val="000000" w:themeColor="text1"/>
        </w:rPr>
        <w:t>Interma</w:t>
      </w:r>
      <w:r w:rsidRPr="00927AB8" w:rsidR="00045167">
        <w:rPr>
          <w:color w:val="000000" w:themeColor="text1"/>
        </w:rPr>
        <w:t xml:space="preserve"> BYTY pozemky s.r.o</w:t>
      </w:r>
      <w:r w:rsidR="00045167">
        <w:rPr>
          <w:color w:val="000000" w:themeColor="text1"/>
        </w:rPr>
        <w:t xml:space="preserve"> </w:t>
      </w:r>
      <w:r w:rsidRPr="00577DE0" w:rsidR="00045167">
        <w:t xml:space="preserve"> ve výši </w:t>
      </w:r>
      <w:r w:rsidR="00045167">
        <w:t>100</w:t>
      </w:r>
      <w:r w:rsidRPr="00577DE0" w:rsidR="00045167">
        <w:t xml:space="preserve"> %; výpis z obchodního rejstříku se zapsaným zástavním právem a předmětnou společností </w:t>
      </w:r>
      <w:r w:rsidRPr="00577DE0" w:rsidR="006544CC">
        <w:t>potvrzen</w:t>
      </w:r>
      <w:r w:rsidR="006544CC">
        <w:t>á</w:t>
      </w:r>
      <w:r w:rsidRPr="00577DE0" w:rsidR="006544CC">
        <w:t xml:space="preserve"> </w:t>
      </w:r>
      <w:r w:rsidRPr="00577DE0" w:rsidR="00045167">
        <w:t>oznámení o vzniku zástavního práva;</w:t>
      </w:r>
    </w:p>
    <w:p w:rsidRPr="001E0F1C" w:rsidR="000C211B" w:rsidP="002A049A" w:rsidRDefault="000C211B" w14:paraId="7A66DD41" w14:textId="1C8B9265">
      <w:pPr>
        <w:pStyle w:val="ListParagraph"/>
        <w:widowControl w:val="false"/>
        <w:numPr>
          <w:ilvl w:val="0"/>
          <w:numId w:val="16"/>
        </w:numPr>
        <w:spacing w:after="120"/>
        <w:ind w:left="782" w:hanging="357"/>
        <w:contextualSpacing w:val="false"/>
      </w:pPr>
      <w:r w:rsidRPr="000C211B">
        <w:t xml:space="preserve">Klientem řádně </w:t>
      </w:r>
      <w:r w:rsidRPr="00625794">
        <w:t>vystavená blankosměnka a s ní související smlouva o vyplňovacím právu směnečném</w:t>
      </w:r>
      <w:r>
        <w:t>;</w:t>
      </w:r>
    </w:p>
    <w:p w:rsidRPr="001E0F1C" w:rsidR="001E0F1C" w:rsidP="002A049A" w:rsidRDefault="00B30F24" w14:paraId="227F48FC" w14:textId="2F640D88">
      <w:pPr>
        <w:pStyle w:val="LCDOdstavec2"/>
        <w:widowControl w:val="false"/>
        <w:numPr>
          <w:ilvl w:val="0"/>
          <w:numId w:val="16"/>
        </w:numPr>
        <w:suppressAutoHyphens w:val="false"/>
      </w:pPr>
      <w:r>
        <w:t xml:space="preserve">řádně uzavřená </w:t>
      </w:r>
      <w:r w:rsidRPr="001E0F1C" w:rsidR="001E0F1C">
        <w:t xml:space="preserve">smlouva o zastavení </w:t>
      </w:r>
      <w:r w:rsidRPr="001E0F1C" w:rsidR="001E0F1C">
        <w:rPr>
          <w:rFonts w:cs="Arial"/>
          <w:szCs w:val="18"/>
        </w:rPr>
        <w:t>pohledávek</w:t>
      </w:r>
      <w:r w:rsidRPr="001E0F1C" w:rsidR="001E0F1C">
        <w:t xml:space="preserve"> </w:t>
      </w:r>
      <w:r w:rsidRPr="001E0F1C" w:rsidR="001E0F1C">
        <w:rPr>
          <w:rFonts w:cs="Arial"/>
          <w:szCs w:val="18"/>
        </w:rPr>
        <w:t xml:space="preserve">Klienta </w:t>
      </w:r>
      <w:r w:rsidRPr="001E0F1C" w:rsidR="001E0F1C">
        <w:t xml:space="preserve">ze smlouvy o </w:t>
      </w:r>
      <w:r w:rsidRPr="001E0F1C" w:rsidR="001E0F1C">
        <w:rPr>
          <w:rFonts w:cs="Arial"/>
          <w:szCs w:val="18"/>
        </w:rPr>
        <w:t>Běžném účtu a ze smlouvy o Projektovém účtu</w:t>
      </w:r>
      <w:r w:rsidRPr="001E0F1C" w:rsidR="001E0F1C">
        <w:t>;</w:t>
      </w:r>
    </w:p>
    <w:p w:rsidRPr="00F41115" w:rsidR="001E0F1C" w:rsidP="002A049A" w:rsidRDefault="001E0F1C" w14:paraId="0449E914" w14:textId="7F8DA446">
      <w:pPr>
        <w:pStyle w:val="ListParagraph"/>
        <w:widowControl w:val="false"/>
        <w:numPr>
          <w:ilvl w:val="0"/>
          <w:numId w:val="16"/>
        </w:numPr>
        <w:spacing w:before="60" w:after="120"/>
        <w:contextualSpacing w:val="false"/>
        <w:rPr>
          <w:color w:val="000000" w:themeColor="text1"/>
        </w:rPr>
      </w:pPr>
      <w:r w:rsidRPr="001E0F1C">
        <w:t xml:space="preserve">výpis z rejstříku zástav anebo notářem vydané </w:t>
      </w:r>
      <w:r w:rsidRPr="0016121F">
        <w:t xml:space="preserve">potvrzení prokazující zápis zákazu zřízení dalšího zástavního práva k pohledávkám ze </w:t>
      </w:r>
      <w:r w:rsidRPr="00993EA0">
        <w:t>smlouvy o Projektovém účtu</w:t>
      </w:r>
      <w:r w:rsidRPr="00BA58C1">
        <w:rPr>
          <w:color w:val="0000FF"/>
        </w:rPr>
        <w:t xml:space="preserve"> </w:t>
      </w:r>
      <w:r>
        <w:t>do rejstříku zástav;</w:t>
      </w:r>
    </w:p>
    <w:p w:rsidRPr="00B80A56" w:rsidR="00F41115" w:rsidP="002A049A" w:rsidRDefault="00B30F24" w14:paraId="3BCDDBD2" w14:textId="17B47CF4">
      <w:pPr>
        <w:pStyle w:val="ListParagraph"/>
        <w:widowControl w:val="false"/>
        <w:numPr>
          <w:ilvl w:val="0"/>
          <w:numId w:val="16"/>
        </w:numPr>
        <w:spacing w:before="60" w:after="120"/>
        <w:contextualSpacing w:val="false"/>
        <w:rPr>
          <w:color w:val="000000" w:themeColor="text1"/>
        </w:rPr>
      </w:pPr>
      <w:r>
        <w:t xml:space="preserve">řádně uzavřená </w:t>
      </w:r>
      <w:r w:rsidRPr="00FF0491" w:rsidR="00F41115">
        <w:t xml:space="preserve">smlouva </w:t>
      </w:r>
      <w:r w:rsidRPr="0016121F" w:rsidR="00F41115">
        <w:t xml:space="preserve">o zastavení pohledávek </w:t>
      </w:r>
      <w:r w:rsidR="00BE394B">
        <w:rPr>
          <w:bCs/>
          <w:color w:val="000000" w:themeColor="text1"/>
        </w:rPr>
        <w:t>Interma</w:t>
      </w:r>
      <w:r w:rsidRPr="00927AB8" w:rsidR="00BE394B">
        <w:rPr>
          <w:color w:val="000000" w:themeColor="text1"/>
        </w:rPr>
        <w:t xml:space="preserve"> </w:t>
      </w:r>
      <w:r w:rsidRPr="00927AB8" w:rsidR="00F41115">
        <w:rPr>
          <w:color w:val="000000" w:themeColor="text1"/>
        </w:rPr>
        <w:t>BYTY pozemky s.r.o.</w:t>
      </w:r>
      <w:r w:rsidRPr="0016121F" w:rsidR="00F41115">
        <w:t xml:space="preserve"> ze </w:t>
      </w:r>
      <w:r w:rsidRPr="00993EA0" w:rsidR="00F41115">
        <w:t xml:space="preserve">smlouvy </w:t>
      </w:r>
      <w:r w:rsidRPr="00F41115" w:rsidR="00F41115">
        <w:t xml:space="preserve">o účtu č. </w:t>
      </w:r>
      <w:r w:rsidR="006544CC">
        <w:fldChar w:fldCharType="begin">
          <w:ffData>
            <w:name w:val=""/>
            <w:enabled/>
            <w:calcOnExit w:val="false"/>
            <w:textInput>
              <w:default w:val="8867602"/>
            </w:textInput>
          </w:ffData>
        </w:fldChar>
      </w:r>
      <w:r w:rsidR="006544CC">
        <w:instrText xml:space="preserve"> FORMTEXT </w:instrText>
      </w:r>
      <w:r w:rsidR="006544CC">
        <w:fldChar w:fldCharType="separate"/>
      </w:r>
      <w:r w:rsidR="006544CC">
        <w:rPr>
          <w:noProof/>
        </w:rPr>
        <w:t>8867602</w:t>
      </w:r>
      <w:r w:rsidR="006544CC">
        <w:fldChar w:fldCharType="end"/>
      </w:r>
      <w:r w:rsidRPr="00F41115" w:rsidR="00F41115">
        <w:t>/0800;</w:t>
      </w:r>
    </w:p>
    <w:p w:rsidRPr="00006C10" w:rsidR="009F5742" w:rsidP="002A049A" w:rsidRDefault="00B30F24" w14:paraId="43E7A87C" w14:textId="530DC683">
      <w:pPr>
        <w:pStyle w:val="ListParagraph"/>
        <w:widowControl w:val="false"/>
        <w:numPr>
          <w:ilvl w:val="0"/>
          <w:numId w:val="16"/>
        </w:numPr>
        <w:spacing w:before="60" w:after="120"/>
        <w:contextualSpacing w:val="false"/>
        <w:rPr>
          <w:color w:val="000000" w:themeColor="text1"/>
        </w:rPr>
      </w:pPr>
      <w:r>
        <w:t xml:space="preserve">řádně uzavřená </w:t>
      </w:r>
      <w:r w:rsidRPr="009C4936">
        <w:t xml:space="preserve">smlouva o zastavení </w:t>
      </w:r>
      <w:r w:rsidRPr="0016121F">
        <w:t xml:space="preserve">pohledávek </w:t>
      </w:r>
      <w:r w:rsidR="00CA7820">
        <w:rPr>
          <w:bCs/>
          <w:color w:val="000000" w:themeColor="text1"/>
        </w:rPr>
        <w:t>Klienta</w:t>
      </w:r>
      <w:r w:rsidRPr="0016121F">
        <w:t xml:space="preserve"> </w:t>
      </w:r>
      <w:r>
        <w:t>ze Smluv o nájmu</w:t>
      </w:r>
      <w:r w:rsidR="009F5742">
        <w:rPr>
          <w:color w:val="000000" w:themeColor="text1"/>
        </w:rPr>
        <w:t>;</w:t>
      </w:r>
    </w:p>
    <w:p w:rsidR="00BB2989" w:rsidP="00CD7C38" w:rsidRDefault="00CD22D1" w14:paraId="4895E9A9" w14:textId="2C420138">
      <w:pPr>
        <w:pStyle w:val="ListParagraph"/>
        <w:widowControl w:val="false"/>
        <w:numPr>
          <w:ilvl w:val="0"/>
          <w:numId w:val="16"/>
        </w:numPr>
        <w:suppressAutoHyphens/>
        <w:spacing w:before="100" w:beforeAutospacing="true" w:after="120"/>
        <w:ind w:left="782" w:hanging="357"/>
        <w:contextualSpacing w:val="false"/>
      </w:pPr>
      <w:r>
        <w:lastRenderedPageBreak/>
        <w:t xml:space="preserve">řádně uzavřená </w:t>
      </w:r>
      <w:r w:rsidRPr="00CD3669" w:rsidR="00474714">
        <w:t xml:space="preserve">smlouva o pojištění </w:t>
      </w:r>
      <w:r w:rsidR="009F5742">
        <w:t>N</w:t>
      </w:r>
      <w:r w:rsidRPr="00474714" w:rsidR="00474714">
        <w:t xml:space="preserve">emovitostí 1 a smlouva o zastavení pohledávek Klienta z pojistné </w:t>
      </w:r>
      <w:r w:rsidRPr="00CD3669" w:rsidR="00474714">
        <w:t>smlouvy (včetně potvrzení o zaplacení pojistného a předchozího písemného souhlasu pojišťovny se zřízením zástavního práva, pokud je souhlas podle pojistné smlouvy ke zřízení zástavního práva vyžadován);</w:t>
      </w:r>
    </w:p>
    <w:p w:rsidRPr="003A1606" w:rsidR="009F5742" w:rsidP="00B80A56" w:rsidRDefault="00CD22D1" w14:paraId="61E3D179" w14:textId="5839966B">
      <w:pPr>
        <w:pStyle w:val="ListParagraph"/>
        <w:widowControl w:val="false"/>
        <w:numPr>
          <w:ilvl w:val="0"/>
          <w:numId w:val="16"/>
        </w:numPr>
        <w:suppressAutoHyphens/>
        <w:spacing w:before="100" w:beforeAutospacing="true" w:after="120"/>
        <w:ind w:left="782" w:hanging="357"/>
        <w:contextualSpacing w:val="false"/>
        <w:rPr>
          <w:rFonts w:eastAsia="Arial"/>
          <w:color w:val="000000" w:themeColor="text1"/>
          <w:kern w:val="20"/>
          <w:lang w:bidi="cs-CZ"/>
        </w:rPr>
      </w:pPr>
      <w:r>
        <w:t xml:space="preserve">řádně uzavřená </w:t>
      </w:r>
      <w:r w:rsidRPr="00CD3669" w:rsidR="009F5742">
        <w:t xml:space="preserve">smlouva o pojištění </w:t>
      </w:r>
      <w:r w:rsidR="00EE1E1F">
        <w:rPr>
          <w:color w:val="000000" w:themeColor="text1"/>
        </w:rPr>
        <w:t xml:space="preserve">veškerých budov specifikovaných v rámci definice </w:t>
      </w:r>
      <w:r w:rsidR="00C52859">
        <w:t>Nemovitost</w:t>
      </w:r>
      <w:r w:rsidR="00EE1E1F">
        <w:t>i</w:t>
      </w:r>
      <w:r w:rsidR="00C52859">
        <w:t xml:space="preserve"> Interma </w:t>
      </w:r>
      <w:r w:rsidR="00BD6F86">
        <w:t>BYTY</w:t>
      </w:r>
      <w:r w:rsidR="006C6AA7">
        <w:t>, resp.</w:t>
      </w:r>
      <w:r w:rsidR="00BD6F86">
        <w:t xml:space="preserve"> Nemovitost</w:t>
      </w:r>
      <w:r w:rsidR="00EE1E1F">
        <w:t>i</w:t>
      </w:r>
      <w:r w:rsidR="00BD6F86">
        <w:t xml:space="preserve"> Interma BYTY II </w:t>
      </w:r>
      <w:r w:rsidR="00181187">
        <w:t xml:space="preserve">(ve </w:t>
      </w:r>
      <w:r w:rsidR="00BD6F86">
        <w:t>spolu</w:t>
      </w:r>
      <w:r w:rsidR="00181187">
        <w:t xml:space="preserve">vlastnictví Spoludlužníka) </w:t>
      </w:r>
      <w:r w:rsidRPr="00474714" w:rsidR="009F5742">
        <w:t xml:space="preserve">a smlouva o zastavení pohledávek </w:t>
      </w:r>
      <w:r w:rsidR="00C52859">
        <w:t>Spoludlužníka</w:t>
      </w:r>
      <w:r w:rsidRPr="00474714" w:rsidR="009F5742">
        <w:t xml:space="preserve"> z pojistné </w:t>
      </w:r>
      <w:r w:rsidRPr="00CD3669" w:rsidR="009F5742">
        <w:t>smlouvy (včetně potvrzení o zaplacení pojistného a předchozího písemného souhlasu pojišťovny se zřízením zástavního práva, pokud je souhlas podle pojistné smlouvy ke zřízení zástavního práva vyžadován);</w:t>
      </w:r>
    </w:p>
    <w:p w:rsidRPr="00B80A56" w:rsidR="003A1606" w:rsidP="00361AE7" w:rsidRDefault="00A06030" w14:paraId="1F07B416" w14:textId="1AA9DE6C">
      <w:pPr>
        <w:pStyle w:val="ListParagraph"/>
        <w:widowControl w:val="false"/>
        <w:numPr>
          <w:ilvl w:val="0"/>
          <w:numId w:val="16"/>
        </w:numPr>
        <w:suppressAutoHyphens/>
        <w:spacing w:before="100" w:beforeAutospacing="true" w:after="120"/>
        <w:ind w:left="782" w:hanging="357"/>
        <w:contextualSpacing w:val="false"/>
        <w:rPr>
          <w:rFonts w:eastAsia="Arial"/>
          <w:color w:val="000000" w:themeColor="text1"/>
          <w:kern w:val="20"/>
          <w:lang w:bidi="cs-CZ"/>
        </w:rPr>
      </w:pPr>
      <w:r>
        <w:rPr>
          <w:iCs/>
        </w:rPr>
        <w:t xml:space="preserve">rozhodnutí valné hromady </w:t>
      </w:r>
      <w:r w:rsidR="003A1606">
        <w:rPr>
          <w:iCs/>
        </w:rPr>
        <w:t xml:space="preserve">Klienta </w:t>
      </w:r>
      <w:r w:rsidRPr="00C713B8" w:rsidR="003A1606">
        <w:t xml:space="preserve">ve formě </w:t>
      </w:r>
      <w:r w:rsidR="003A1606">
        <w:t>listiny</w:t>
      </w:r>
      <w:r w:rsidRPr="00C713B8" w:rsidR="003A1606">
        <w:t xml:space="preserve"> obsahující souhlas s poskytnutím Zajištění zřizovaného ve formě zástavního práva v souladu se Smlouvou</w:t>
      </w:r>
      <w:r w:rsidR="006C3B66">
        <w:t xml:space="preserve">, resp. </w:t>
      </w:r>
      <w:r w:rsidR="00567B5C">
        <w:t xml:space="preserve">tímto </w:t>
      </w:r>
      <w:r w:rsidR="0016649E">
        <w:t>Dodatkem</w:t>
      </w:r>
      <w:r w:rsidR="006C6AA7">
        <w:t xml:space="preserve">, </w:t>
      </w:r>
      <w:r w:rsidR="006C3B66">
        <w:t>s datem konání jednání předcházejícím datu uzavření příslušné smlouvy</w:t>
      </w:r>
      <w:r w:rsidRPr="00C713B8" w:rsidR="003A1606">
        <w:t>;</w:t>
      </w:r>
    </w:p>
    <w:p w:rsidRPr="003018E5" w:rsidR="005D6A2F" w:rsidP="00361AE7" w:rsidRDefault="005D6A2F" w14:paraId="6F78CFDC" w14:textId="62DE42C5">
      <w:pPr>
        <w:pStyle w:val="ListParagraph"/>
        <w:widowControl w:val="false"/>
        <w:numPr>
          <w:ilvl w:val="0"/>
          <w:numId w:val="16"/>
        </w:numPr>
        <w:suppressAutoHyphens/>
        <w:spacing w:before="100" w:beforeAutospacing="true" w:after="120"/>
        <w:ind w:left="782" w:hanging="357"/>
        <w:contextualSpacing w:val="false"/>
        <w:rPr>
          <w:rFonts w:eastAsia="Arial"/>
          <w:color w:val="000000" w:themeColor="text1"/>
          <w:kern w:val="20"/>
          <w:lang w:bidi="cs-CZ"/>
        </w:rPr>
      </w:pPr>
      <w:r>
        <w:rPr>
          <w:iCs/>
        </w:rPr>
        <w:t>r</w:t>
      </w:r>
      <w:r w:rsidR="00A06030">
        <w:rPr>
          <w:iCs/>
        </w:rPr>
        <w:t xml:space="preserve">ozhodnutí valné hromady </w:t>
      </w:r>
      <w:r>
        <w:t>Spoludlužníka</w:t>
      </w:r>
      <w:r w:rsidRPr="00C713B8">
        <w:t xml:space="preserve"> ve formě </w:t>
      </w:r>
      <w:r>
        <w:t>veřejné listiny</w:t>
      </w:r>
      <w:r w:rsidRPr="00C713B8">
        <w:t xml:space="preserve"> obsahující souhlas s poskytnutím Zajištění zřizovaného ve formě zástavního práva touto osobou</w:t>
      </w:r>
      <w:r w:rsidRPr="00697C3E" w:rsidR="006C3B66">
        <w:rPr>
          <w:iCs/>
        </w:rPr>
        <w:t xml:space="preserve"> v souladu s</w:t>
      </w:r>
      <w:r w:rsidR="006C3B66">
        <w:rPr>
          <w:iCs/>
        </w:rPr>
        <w:t>e</w:t>
      </w:r>
      <w:r w:rsidRPr="00697C3E" w:rsidR="006C3B66">
        <w:rPr>
          <w:iCs/>
        </w:rPr>
        <w:t xml:space="preserve"> Smlouvou</w:t>
      </w:r>
      <w:r w:rsidR="00BD6F86">
        <w:t xml:space="preserve">, </w:t>
      </w:r>
      <w:r w:rsidR="006C3B66">
        <w:t xml:space="preserve">resp. </w:t>
      </w:r>
      <w:r w:rsidR="00567B5C">
        <w:t xml:space="preserve">tímto </w:t>
      </w:r>
      <w:r w:rsidR="006C3B66">
        <w:t xml:space="preserve">Dodatkem, </w:t>
      </w:r>
      <w:r w:rsidR="00741814">
        <w:t xml:space="preserve">s datem konání jednání předcházejícím datu uzavření příslušné smlouvy, a dále </w:t>
      </w:r>
      <w:r w:rsidR="00BD6F86">
        <w:t xml:space="preserve">s </w:t>
      </w:r>
      <w:r w:rsidRPr="00697C3E" w:rsidR="00BD6F86">
        <w:rPr>
          <w:iCs/>
        </w:rPr>
        <w:t>převzetím spoludlužnického závazku v souladu s touto Smlouvou</w:t>
      </w:r>
      <w:r w:rsidR="00741814">
        <w:rPr>
          <w:iCs/>
        </w:rPr>
        <w:t>,</w:t>
      </w:r>
      <w:r w:rsidR="00BD6F86">
        <w:rPr>
          <w:iCs/>
        </w:rPr>
        <w:t xml:space="preserve"> </w:t>
      </w:r>
      <w:r w:rsidR="00741814">
        <w:rPr>
          <w:iCs/>
        </w:rPr>
        <w:t>resp. s uzavřením to</w:t>
      </w:r>
      <w:r w:rsidR="00484906">
        <w:rPr>
          <w:iCs/>
        </w:rPr>
        <w:t>hoto Dodatku</w:t>
      </w:r>
      <w:r w:rsidRPr="00C713B8">
        <w:t>;</w:t>
      </w:r>
    </w:p>
    <w:p w:rsidRPr="00B80A56" w:rsidR="00C925E7" w:rsidP="00361AE7" w:rsidRDefault="00C925E7" w14:paraId="2A94A899" w14:textId="3A550B41">
      <w:pPr>
        <w:pStyle w:val="ListParagraph"/>
        <w:widowControl w:val="false"/>
        <w:numPr>
          <w:ilvl w:val="0"/>
          <w:numId w:val="16"/>
        </w:numPr>
        <w:suppressAutoHyphens/>
        <w:spacing w:before="100" w:beforeAutospacing="true" w:after="120"/>
        <w:ind w:left="782" w:hanging="357"/>
        <w:contextualSpacing w:val="false"/>
        <w:rPr>
          <w:rFonts w:eastAsia="Arial"/>
          <w:color w:val="000000" w:themeColor="text1"/>
          <w:kern w:val="20"/>
          <w:lang w:bidi="cs-CZ"/>
        </w:rPr>
      </w:pPr>
      <w:r w:rsidRPr="00697C3E">
        <w:rPr>
          <w:iCs/>
        </w:rPr>
        <w:t>rozhodnutí kontrolního orgánu</w:t>
      </w:r>
      <w:r w:rsidR="00BA4772">
        <w:rPr>
          <w:iCs/>
        </w:rPr>
        <w:t xml:space="preserve"> Spoludlužníka</w:t>
      </w:r>
      <w:r w:rsidRPr="00697C3E">
        <w:rPr>
          <w:iCs/>
        </w:rPr>
        <w:t>, obsahující souhlas s poskytnutím Zajištění, převzetím spoludlužnického závazku v souladu s touto Smlouvou</w:t>
      </w:r>
      <w:r w:rsidR="00BA4772">
        <w:rPr>
          <w:iCs/>
        </w:rPr>
        <w:t xml:space="preserve">, </w:t>
      </w:r>
      <w:r w:rsidR="00E5527E">
        <w:rPr>
          <w:iCs/>
        </w:rPr>
        <w:t>resp.</w:t>
      </w:r>
      <w:r w:rsidR="00741814">
        <w:rPr>
          <w:iCs/>
        </w:rPr>
        <w:t xml:space="preserve"> </w:t>
      </w:r>
      <w:r w:rsidR="00BA4772">
        <w:rPr>
          <w:iCs/>
        </w:rPr>
        <w:t xml:space="preserve">s </w:t>
      </w:r>
      <w:r w:rsidRPr="00697C3E">
        <w:rPr>
          <w:iCs/>
        </w:rPr>
        <w:t>uzavřením t</w:t>
      </w:r>
      <w:r w:rsidR="00484906">
        <w:rPr>
          <w:iCs/>
        </w:rPr>
        <w:t>ohoto Dodatku</w:t>
      </w:r>
      <w:r>
        <w:rPr>
          <w:iCs/>
        </w:rPr>
        <w:t>;</w:t>
      </w:r>
    </w:p>
    <w:p w:rsidRPr="00C925E7" w:rsidR="007044BA" w:rsidP="00567B5C" w:rsidRDefault="005D6A2F" w14:paraId="641C0E39" w14:textId="1C365D36">
      <w:pPr>
        <w:pStyle w:val="ListParagraph"/>
        <w:widowControl w:val="false"/>
        <w:numPr>
          <w:ilvl w:val="0"/>
          <w:numId w:val="16"/>
        </w:numPr>
        <w:suppressAutoHyphens/>
        <w:spacing w:before="100" w:beforeAutospacing="true" w:after="120"/>
        <w:ind w:left="782" w:hanging="357"/>
        <w:contextualSpacing w:val="false"/>
        <w:rPr>
          <w:rFonts w:eastAsia="Arial"/>
          <w:color w:val="000000" w:themeColor="text1"/>
          <w:kern w:val="20"/>
          <w:lang w:bidi="cs-CZ"/>
        </w:rPr>
      </w:pPr>
      <w:r w:rsidRPr="00697C3E">
        <w:rPr>
          <w:iCs/>
        </w:rPr>
        <w:t xml:space="preserve">rozhodnutí valné hromady </w:t>
      </w:r>
      <w:r>
        <w:rPr>
          <w:bCs/>
          <w:color w:val="000000" w:themeColor="text1"/>
        </w:rPr>
        <w:t>Interma</w:t>
      </w:r>
      <w:r w:rsidRPr="00927AB8">
        <w:rPr>
          <w:color w:val="000000" w:themeColor="text1"/>
        </w:rPr>
        <w:t xml:space="preserve"> BYTY pozemky s.r.o.</w:t>
      </w:r>
      <w:r w:rsidRPr="00C713B8">
        <w:t xml:space="preserve"> ve formě </w:t>
      </w:r>
      <w:r>
        <w:t xml:space="preserve">listiny </w:t>
      </w:r>
      <w:r w:rsidRPr="00C713B8">
        <w:t>obsahující souhlas s poskytnutím Zajištění zřizovaného ve formě zástavního práva v souladu se Smlouvou</w:t>
      </w:r>
      <w:r w:rsidR="00484906">
        <w:t xml:space="preserve">, </w:t>
      </w:r>
      <w:r w:rsidR="00484906">
        <w:rPr>
          <w:iCs/>
        </w:rPr>
        <w:t>resp.</w:t>
      </w:r>
      <w:r w:rsidRPr="00697C3E" w:rsidR="00484906">
        <w:rPr>
          <w:iCs/>
        </w:rPr>
        <w:t xml:space="preserve"> </w:t>
      </w:r>
      <w:r w:rsidR="00567B5C">
        <w:rPr>
          <w:iCs/>
        </w:rPr>
        <w:t>tímto</w:t>
      </w:r>
      <w:r w:rsidR="00484906">
        <w:rPr>
          <w:iCs/>
        </w:rPr>
        <w:t xml:space="preserve"> Dodatk</w:t>
      </w:r>
      <w:r w:rsidR="00567B5C">
        <w:rPr>
          <w:iCs/>
        </w:rPr>
        <w:t>em</w:t>
      </w:r>
      <w:r w:rsidR="00567B5C">
        <w:t>, s datem konání jednání předcházejícím datu uzavření příslušné smlouvy</w:t>
      </w:r>
      <w:r>
        <w:rPr>
          <w:iCs/>
        </w:rPr>
        <w:t>.</w:t>
      </w:r>
    </w:p>
    <w:p w:rsidRPr="00006C10" w:rsidR="00A40154" w:rsidP="00B80A56" w:rsidRDefault="00A40154" w14:paraId="50B35E74" w14:textId="77777777">
      <w:pPr>
        <w:pStyle w:val="ListParagraph"/>
        <w:numPr>
          <w:ilvl w:val="0"/>
          <w:numId w:val="12"/>
        </w:numPr>
        <w:ind w:left="426" w:hanging="426"/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Veškerá ustanovení Smlouvy zůstávají, s výjimkou změn provedených tímto Dodatkem, i nadále plně platná a účinná. Strany výslovně sjednávají, že tento Dodatek nepředstavuje zánik původního závazku sjednaného smluvními stranami Smlouvy a není a ani nemůže být vykládán jako ukončení Smlouvy.</w:t>
      </w:r>
    </w:p>
    <w:p w:rsidRPr="00006C10" w:rsidR="00A40154" w:rsidP="002A049A" w:rsidRDefault="00A40154" w14:paraId="0C3B734B" w14:textId="672870F9">
      <w:pPr>
        <w:pStyle w:val="POPreds9Odsaz075CislozaverecnaUstanoveni"/>
        <w:keepLines w:val="false"/>
        <w:widowControl w:val="false"/>
        <w:numPr>
          <w:ilvl w:val="0"/>
          <w:numId w:val="12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 xml:space="preserve">Klient </w:t>
      </w:r>
      <w:r w:rsidR="00F93A0E">
        <w:rPr>
          <w:rStyle w:val="TTextDokumentuTNormalni9"/>
          <w:color w:val="000000" w:themeColor="text1"/>
        </w:rPr>
        <w:t xml:space="preserve">a </w:t>
      </w:r>
      <w:r w:rsidRPr="00B80A56" w:rsidR="00F93A0E">
        <w:rPr>
          <w:rStyle w:val="TTextDokumentuTNormalni9"/>
          <w:color w:val="000000" w:themeColor="text1"/>
        </w:rPr>
        <w:t xml:space="preserve">Původní </w:t>
      </w:r>
      <w:r w:rsidRPr="00B80A56" w:rsidR="00D953A3">
        <w:rPr>
          <w:rStyle w:val="TTextDokumentuTNormalni9"/>
          <w:color w:val="000000" w:themeColor="text1"/>
        </w:rPr>
        <w:t>k</w:t>
      </w:r>
      <w:r w:rsidRPr="00B80A56" w:rsidR="00F93A0E">
        <w:rPr>
          <w:rStyle w:val="TTextDokumentuTNormalni9"/>
          <w:color w:val="000000" w:themeColor="text1"/>
        </w:rPr>
        <w:t>lient</w:t>
      </w:r>
      <w:r w:rsidR="00F93A0E">
        <w:rPr>
          <w:rStyle w:val="TTextDokumentuTNormalni9"/>
          <w:color w:val="000000" w:themeColor="text1"/>
        </w:rPr>
        <w:t xml:space="preserve"> </w:t>
      </w:r>
      <w:r w:rsidRPr="00006C10">
        <w:rPr>
          <w:rStyle w:val="TTextDokumentuTNormalni9"/>
          <w:color w:val="000000" w:themeColor="text1"/>
        </w:rPr>
        <w:t>prohlašuj</w:t>
      </w:r>
      <w:r w:rsidR="00F93A0E">
        <w:rPr>
          <w:rStyle w:val="TTextDokumentuTNormalni9"/>
          <w:color w:val="000000" w:themeColor="text1"/>
        </w:rPr>
        <w:t>í</w:t>
      </w:r>
      <w:r w:rsidRPr="00006C10">
        <w:rPr>
          <w:rStyle w:val="TTextDokumentuTNormalni9"/>
          <w:color w:val="000000" w:themeColor="text1"/>
        </w:rPr>
        <w:t xml:space="preserve">, že Zajištění, které poskytl </w:t>
      </w:r>
      <w:r w:rsidR="00F93A0E">
        <w:rPr>
          <w:rStyle w:val="TTextDokumentuTNormalni9"/>
          <w:color w:val="000000" w:themeColor="text1"/>
        </w:rPr>
        <w:t>Původní k</w:t>
      </w:r>
      <w:r w:rsidRPr="00006C10">
        <w:rPr>
          <w:rStyle w:val="TTextDokumentuTNormalni9"/>
          <w:color w:val="000000" w:themeColor="text1"/>
        </w:rPr>
        <w:t>lient nebo jiná osoba v souvislosti se Smlouvou je nadále platné a účinné, a že se vztahuje na veškeré pohledávky Banky vyplývající ze Smlouvy ve znění tohoto Dodatku nebo v souvislosti s ní. Klient</w:t>
      </w:r>
      <w:r w:rsidR="00F93A0E">
        <w:rPr>
          <w:rStyle w:val="TTextDokumentuTNormalni9"/>
          <w:color w:val="000000" w:themeColor="text1"/>
        </w:rPr>
        <w:t xml:space="preserve"> a Původní klient</w:t>
      </w:r>
      <w:r w:rsidRPr="00006C10">
        <w:rPr>
          <w:rStyle w:val="TTextDokumentuTNormalni9"/>
          <w:color w:val="000000" w:themeColor="text1"/>
        </w:rPr>
        <w:t xml:space="preserve"> se </w:t>
      </w:r>
      <w:r w:rsidRPr="00006C10" w:rsidR="00E5527E">
        <w:rPr>
          <w:rStyle w:val="TTextDokumentuTNormalni9"/>
          <w:color w:val="000000" w:themeColor="text1"/>
        </w:rPr>
        <w:t>zavazuj</w:t>
      </w:r>
      <w:r w:rsidR="00E5527E">
        <w:rPr>
          <w:rStyle w:val="TTextDokumentuTNormalni9"/>
          <w:color w:val="000000" w:themeColor="text1"/>
        </w:rPr>
        <w:t>í</w:t>
      </w:r>
      <w:r w:rsidRPr="00006C10" w:rsidR="00E5527E">
        <w:rPr>
          <w:rStyle w:val="TTextDokumentuTNormalni9"/>
          <w:color w:val="000000" w:themeColor="text1"/>
        </w:rPr>
        <w:t xml:space="preserve"> </w:t>
      </w:r>
      <w:r w:rsidRPr="00006C10">
        <w:rPr>
          <w:rStyle w:val="TTextDokumentuTNormalni9"/>
          <w:color w:val="000000" w:themeColor="text1"/>
        </w:rPr>
        <w:t xml:space="preserve">neprodleně na vlastní náklady učinit veškeré úkony a vyhotovit veškeré dokumenty rozumně požadované Bankou tak, aby veškeré pohledávky Banky vznikající na základě Smlouvy nebo v souvislosti s ní zůstaly zajištěny veškerým Zajištěním. Pokud dle názoru Banky jakékoliv Zajištění z důvodu uzavření tohoto Dodatku přestane zajišťovat veškeré pohledávky Banky ze Smlouvy nebo v souvislosti s ní, </w:t>
      </w:r>
      <w:r w:rsidRPr="00006C10" w:rsidR="00E5527E">
        <w:rPr>
          <w:rStyle w:val="TTextDokumentuTNormalni9"/>
          <w:color w:val="000000" w:themeColor="text1"/>
        </w:rPr>
        <w:t>zavazuj</w:t>
      </w:r>
      <w:r w:rsidR="00E5527E">
        <w:rPr>
          <w:rStyle w:val="TTextDokumentuTNormalni9"/>
          <w:color w:val="000000" w:themeColor="text1"/>
        </w:rPr>
        <w:t>í</w:t>
      </w:r>
      <w:r w:rsidRPr="00006C10" w:rsidR="00E5527E">
        <w:rPr>
          <w:rStyle w:val="TTextDokumentuTNormalni9"/>
          <w:color w:val="000000" w:themeColor="text1"/>
        </w:rPr>
        <w:t xml:space="preserve"> </w:t>
      </w:r>
      <w:r w:rsidRPr="00006C10">
        <w:rPr>
          <w:rStyle w:val="TTextDokumentuTNormalni9"/>
          <w:color w:val="000000" w:themeColor="text1"/>
        </w:rPr>
        <w:t>se Klient</w:t>
      </w:r>
      <w:r w:rsidR="00F93A0E">
        <w:rPr>
          <w:rStyle w:val="TTextDokumentuTNormalni9"/>
          <w:color w:val="000000" w:themeColor="text1"/>
        </w:rPr>
        <w:t xml:space="preserve"> a Původní klient</w:t>
      </w:r>
      <w:r w:rsidRPr="00006C10">
        <w:rPr>
          <w:rStyle w:val="TTextDokumentuTNormalni9"/>
          <w:color w:val="000000" w:themeColor="text1"/>
        </w:rPr>
        <w:t xml:space="preserve"> neprodleně na vlastní náklady uzavřít (či zajistit uzavření příslušným poskytovatelem Zajištění) dodatek ke kterémukoli existujícímu dokumentu o poskytnutí Zajištění nebo zřídit nové Zajištění tak, aby veškeré pohledávky Banky ze Smlouvy a v souvislosti s ní byly zajištěny v plném rozsahu.</w:t>
      </w:r>
    </w:p>
    <w:p w:rsidRPr="00006C10" w:rsidR="00A40154" w:rsidP="002A049A" w:rsidRDefault="00A40154" w14:paraId="5FC2ADFB" w14:textId="1582DDF8">
      <w:pPr>
        <w:pStyle w:val="POPreds9Odsaz075CislozaverecnaUstanoveni"/>
        <w:keepLines w:val="false"/>
        <w:widowControl w:val="false"/>
        <w:numPr>
          <w:ilvl w:val="0"/>
          <w:numId w:val="12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 xml:space="preserve">Klient </w:t>
      </w:r>
      <w:r w:rsidR="00E5527E">
        <w:rPr>
          <w:rStyle w:val="TTextDokumentuTNormalni9"/>
          <w:color w:val="000000" w:themeColor="text1"/>
        </w:rPr>
        <w:t xml:space="preserve">ani Původní klient </w:t>
      </w:r>
      <w:r w:rsidRPr="00006C10" w:rsidR="00E5527E">
        <w:rPr>
          <w:rStyle w:val="TTextDokumentuTNormalni9"/>
          <w:color w:val="000000" w:themeColor="text1"/>
        </w:rPr>
        <w:t>ne</w:t>
      </w:r>
      <w:r w:rsidR="00E5527E">
        <w:rPr>
          <w:rStyle w:val="TTextDokumentuTNormalni9"/>
          <w:color w:val="000000" w:themeColor="text1"/>
        </w:rPr>
        <w:t>jsou</w:t>
      </w:r>
      <w:r w:rsidRPr="00006C10" w:rsidR="00E5527E">
        <w:rPr>
          <w:rStyle w:val="TTextDokumentuTNormalni9"/>
          <w:color w:val="000000" w:themeColor="text1"/>
        </w:rPr>
        <w:t xml:space="preserve"> </w:t>
      </w:r>
      <w:r w:rsidRPr="00006C10">
        <w:rPr>
          <w:rStyle w:val="TTextDokumentuTNormalni9"/>
          <w:color w:val="000000" w:themeColor="text1"/>
        </w:rPr>
        <w:t>oprávněn</w:t>
      </w:r>
      <w:r w:rsidR="00E5527E">
        <w:rPr>
          <w:rStyle w:val="TTextDokumentuTNormalni9"/>
          <w:color w:val="000000" w:themeColor="text1"/>
        </w:rPr>
        <w:t>i</w:t>
      </w:r>
      <w:r w:rsidRPr="00006C10">
        <w:rPr>
          <w:rStyle w:val="TTextDokumentuTNormalni9"/>
          <w:color w:val="000000" w:themeColor="text1"/>
        </w:rPr>
        <w:t xml:space="preserve"> tento Dodatek vypovědět ani od něj odstoupit.</w:t>
      </w:r>
    </w:p>
    <w:p w:rsidRPr="00006C10" w:rsidR="00A40154" w:rsidP="002A049A" w:rsidRDefault="00A40154" w14:paraId="4A9956B1" w14:textId="77777777">
      <w:pPr>
        <w:pStyle w:val="POPreds9Odsaz075CislozaverecnaUstanoveni"/>
        <w:keepLines w:val="false"/>
        <w:widowControl w:val="false"/>
        <w:numPr>
          <w:ilvl w:val="0"/>
          <w:numId w:val="12"/>
        </w:numPr>
        <w:rPr>
          <w:color w:val="000000" w:themeColor="text1"/>
        </w:rPr>
      </w:pPr>
      <w:r w:rsidRPr="00006C10">
        <w:rPr>
          <w:rStyle w:val="TTextDokumentuTNormalni9"/>
          <w:color w:val="000000" w:themeColor="text1"/>
        </w:rPr>
        <w:t>Tento Dodatek nabývá platnosti a účinnosti okamžikem podpisu všech stran.</w:t>
      </w:r>
    </w:p>
    <w:p w:rsidRPr="00F93A0E" w:rsidR="00A40154" w:rsidP="002A049A" w:rsidRDefault="00A40154" w14:paraId="779F9C57" w14:textId="77777777">
      <w:pPr>
        <w:pStyle w:val="POPreds9Odsaz075CislozaverecnaUstanoveni"/>
        <w:keepLines w:val="false"/>
        <w:widowControl w:val="false"/>
        <w:numPr>
          <w:ilvl w:val="0"/>
          <w:numId w:val="12"/>
        </w:numPr>
        <w:rPr>
          <w:rStyle w:val="TTextDokumentuTNormalni9"/>
          <w:color w:val="auto"/>
        </w:rPr>
      </w:pPr>
      <w:r w:rsidRPr="00006C10">
        <w:rPr>
          <w:rStyle w:val="TTextDokumentuTNormalni9"/>
          <w:color w:val="000000" w:themeColor="text1"/>
        </w:rPr>
        <w:t xml:space="preserve">Tento Dodatek je uzavřen v tolika </w:t>
      </w:r>
      <w:r w:rsidRPr="00F93A0E">
        <w:rPr>
          <w:rStyle w:val="TTextDokumentuTNormalni9"/>
          <w:color w:val="auto"/>
        </w:rPr>
        <w:t>vyhotoveních tak, aby každá ze smluvních stran obdržela alespoň 1 vyhotovení.</w:t>
      </w:r>
    </w:p>
    <w:p w:rsidRPr="00F93A0E" w:rsidR="00F93A0E" w:rsidP="002A049A" w:rsidRDefault="00F93A0E" w14:paraId="6B423587" w14:textId="1F21446D">
      <w:pPr>
        <w:pStyle w:val="POPreds9Odsaz075CislozaverecnaUstanoveni"/>
        <w:keepLines w:val="false"/>
        <w:widowControl w:val="false"/>
        <w:numPr>
          <w:ilvl w:val="0"/>
          <w:numId w:val="12"/>
        </w:numPr>
        <w:rPr>
          <w:color w:val="auto"/>
        </w:rPr>
      </w:pPr>
      <w:r w:rsidRPr="00F93A0E">
        <w:rPr>
          <w:color w:val="auto"/>
        </w:rPr>
        <w:t xml:space="preserve">Klient je povinen zaplatit cenu za změnu smluvních podmínek ve výši </w:t>
      </w:r>
      <w:r w:rsidRPr="00F93A0E">
        <w:rPr>
          <w:color w:val="auto"/>
        </w:rPr>
        <w:fldChar w:fldCharType="begin">
          <w:ffData>
            <w:name w:val="Text179"/>
            <w:enabled/>
            <w:calcOnExit w:val="false"/>
            <w:textInput/>
          </w:ffData>
        </w:fldChar>
      </w:r>
      <w:r w:rsidRPr="00F93A0E">
        <w:rPr>
          <w:color w:val="auto"/>
        </w:rPr>
        <w:instrText xml:space="preserve"> FORMTEXT </w:instrText>
      </w:r>
      <w:r w:rsidRPr="00F93A0E">
        <w:rPr>
          <w:color w:val="auto"/>
        </w:rPr>
      </w:r>
      <w:r w:rsidRPr="00F93A0E">
        <w:rPr>
          <w:color w:val="auto"/>
        </w:rPr>
        <w:fldChar w:fldCharType="separate"/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fldChar w:fldCharType="end"/>
      </w:r>
      <w:r w:rsidRPr="00F93A0E">
        <w:rPr>
          <w:color w:val="auto"/>
        </w:rPr>
        <w:t xml:space="preserve"> Kč (slovy: </w:t>
      </w:r>
      <w:r w:rsidRPr="00F93A0E">
        <w:rPr>
          <w:color w:val="auto"/>
        </w:rPr>
        <w:fldChar w:fldCharType="begin">
          <w:ffData>
            <w:name w:val="Text180"/>
            <w:enabled/>
            <w:calcOnExit w:val="false"/>
            <w:textInput/>
          </w:ffData>
        </w:fldChar>
      </w:r>
      <w:r w:rsidRPr="00F93A0E">
        <w:rPr>
          <w:color w:val="auto"/>
        </w:rPr>
        <w:instrText xml:space="preserve"> FORMTEXT </w:instrText>
      </w:r>
      <w:r w:rsidRPr="00F93A0E">
        <w:rPr>
          <w:color w:val="auto"/>
        </w:rPr>
      </w:r>
      <w:r w:rsidRPr="00F93A0E">
        <w:rPr>
          <w:color w:val="auto"/>
        </w:rPr>
        <w:fldChar w:fldCharType="separate"/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t> </w:t>
      </w:r>
      <w:r w:rsidRPr="00F93A0E">
        <w:rPr>
          <w:color w:val="auto"/>
        </w:rPr>
        <w:fldChar w:fldCharType="end"/>
      </w:r>
      <w:r w:rsidRPr="00F93A0E">
        <w:rPr>
          <w:color w:val="auto"/>
        </w:rPr>
        <w:t xml:space="preserve"> korun českých). Tato cena je splatná ke dni podpisu tohoto Dodatku.</w:t>
      </w:r>
    </w:p>
    <w:p w:rsidRPr="00F93A0E" w:rsidR="00420CD4" w:rsidP="002A049A" w:rsidRDefault="00A40154" w14:paraId="73353392" w14:textId="4AEA5330">
      <w:pPr>
        <w:pStyle w:val="ListParagraph"/>
        <w:widowControl w:val="false"/>
        <w:numPr>
          <w:ilvl w:val="0"/>
          <w:numId w:val="12"/>
        </w:numPr>
        <w:spacing w:before="120"/>
        <w:ind w:left="426" w:hanging="426"/>
        <w:rPr>
          <w:b/>
          <w:color w:val="0000FF"/>
          <w:sz w:val="24"/>
          <w:szCs w:val="24"/>
        </w:rPr>
      </w:pPr>
      <w:r w:rsidRPr="00F93A0E">
        <w:rPr>
          <w:rStyle w:val="TTextDokumentuTNormalni9"/>
          <w:color w:val="auto"/>
        </w:rPr>
        <w:t xml:space="preserve">Banka je oprávněna kdykoliv započíst své splatné i nesplatné </w:t>
      </w:r>
      <w:r w:rsidRPr="00F93A0E">
        <w:rPr>
          <w:rStyle w:val="TTextDokumentuTNormalni9"/>
          <w:color w:val="000000" w:themeColor="text1"/>
        </w:rPr>
        <w:t xml:space="preserve">pohledávky za Klientem vzniklé z Dodatku (bez ohledu na jejich měnu) vůči jakýmkoliv pohledávkám Klienta za Bankou, splatným i nesplatným. Klient může započíst své pohledávky vůči Bance proti pohledávkám Banky za Klientem pouze na základě předchozí písemné dohody s Bankou. Klient </w:t>
      </w:r>
      <w:r w:rsidR="00E5527E">
        <w:rPr>
          <w:rStyle w:val="TTextDokumentuTNormalni9"/>
          <w:color w:val="000000" w:themeColor="text1"/>
        </w:rPr>
        <w:t xml:space="preserve">ani Původní klient </w:t>
      </w:r>
      <w:r w:rsidRPr="00F93A0E" w:rsidR="00E5527E">
        <w:rPr>
          <w:rStyle w:val="TTextDokumentuTNormalni9"/>
          <w:color w:val="000000" w:themeColor="text1"/>
        </w:rPr>
        <w:t>ne</w:t>
      </w:r>
      <w:r w:rsidR="00E5527E">
        <w:rPr>
          <w:rStyle w:val="TTextDokumentuTNormalni9"/>
          <w:color w:val="000000" w:themeColor="text1"/>
        </w:rPr>
        <w:t>jsou</w:t>
      </w:r>
      <w:r w:rsidRPr="00F93A0E" w:rsidR="00E5527E">
        <w:rPr>
          <w:rStyle w:val="TTextDokumentuTNormalni9"/>
          <w:color w:val="000000" w:themeColor="text1"/>
        </w:rPr>
        <w:t xml:space="preserve"> </w:t>
      </w:r>
      <w:r w:rsidRPr="00F93A0E">
        <w:rPr>
          <w:rStyle w:val="TTextDokumentuTNormalni9"/>
          <w:color w:val="000000" w:themeColor="text1"/>
        </w:rPr>
        <w:t>oprávněn</w:t>
      </w:r>
      <w:r w:rsidR="00E5527E">
        <w:rPr>
          <w:rStyle w:val="TTextDokumentuTNormalni9"/>
          <w:color w:val="000000" w:themeColor="text1"/>
        </w:rPr>
        <w:t>i</w:t>
      </w:r>
      <w:r w:rsidRPr="00F93A0E">
        <w:rPr>
          <w:rStyle w:val="TTextDokumentuTNormalni9"/>
          <w:color w:val="000000" w:themeColor="text1"/>
        </w:rPr>
        <w:t xml:space="preserve"> postoupit ani převést jakékoli ze svých práv, pohledávek, povinností nebo dluhů z Dodatku nebo postoupit Dodatek nebo jeho část bez předchozího písemného souhlasu Banky. Banka je oprávněna postoupit nebo převést jakékoli ze svých práv, pohledávek, povinností nebo dluhů z Dodatku nebo postoupit Dodatek nebo jeho část bez souhlasu Klienta</w:t>
      </w:r>
      <w:r w:rsidR="003225B9">
        <w:rPr>
          <w:rStyle w:val="TTextDokumentuTNormalni9"/>
          <w:color w:val="000000" w:themeColor="text1"/>
        </w:rPr>
        <w:t xml:space="preserve"> i Původního klienta</w:t>
      </w:r>
      <w:r w:rsidRPr="00F93A0E">
        <w:rPr>
          <w:rStyle w:val="TTextDokumentuTNormalni9"/>
          <w:color w:val="000000" w:themeColor="text1"/>
        </w:rPr>
        <w:t xml:space="preserve">. Klient </w:t>
      </w:r>
      <w:r w:rsidR="003225B9">
        <w:rPr>
          <w:rStyle w:val="TTextDokumentuTNormalni9"/>
          <w:color w:val="000000" w:themeColor="text1"/>
        </w:rPr>
        <w:t xml:space="preserve">a Původní klient </w:t>
      </w:r>
      <w:r w:rsidRPr="00F93A0E">
        <w:rPr>
          <w:rStyle w:val="TTextDokumentuTNormalni9"/>
          <w:color w:val="000000" w:themeColor="text1"/>
        </w:rPr>
        <w:t xml:space="preserve">na žádost Banky </w:t>
      </w:r>
      <w:r w:rsidRPr="00F93A0E" w:rsidR="003225B9">
        <w:rPr>
          <w:rStyle w:val="TTextDokumentuTNormalni9"/>
          <w:color w:val="000000" w:themeColor="text1"/>
        </w:rPr>
        <w:t>poskytn</w:t>
      </w:r>
      <w:r w:rsidR="003225B9">
        <w:rPr>
          <w:rStyle w:val="TTextDokumentuTNormalni9"/>
          <w:color w:val="000000" w:themeColor="text1"/>
        </w:rPr>
        <w:t>ou</w:t>
      </w:r>
      <w:r w:rsidRPr="00F93A0E" w:rsidR="003225B9">
        <w:rPr>
          <w:rStyle w:val="TTextDokumentuTNormalni9"/>
          <w:color w:val="000000" w:themeColor="text1"/>
        </w:rPr>
        <w:t xml:space="preserve"> </w:t>
      </w:r>
      <w:r w:rsidRPr="00F93A0E">
        <w:rPr>
          <w:rStyle w:val="TTextDokumentuTNormalni9"/>
          <w:color w:val="000000" w:themeColor="text1"/>
        </w:rPr>
        <w:t>písemný souhlas s takovým postoupením a/nebo převodem a učiní jakékoli další úkony či právní jednání, které mohou být nezbytné v souvislosti s takovým postoupením a/nebo převodem.</w:t>
      </w:r>
    </w:p>
    <w:p w:rsidRPr="00412B32" w:rsidR="000C6E0A" w:rsidP="002A049A" w:rsidRDefault="000C6E0A" w14:paraId="04AA33A1" w14:textId="77777777">
      <w:pPr>
        <w:widowControl w:val="false"/>
        <w:rPr>
          <w:b/>
          <w:color w:val="0000FF"/>
        </w:rPr>
      </w:pPr>
      <w:r w:rsidRPr="00412B32">
        <w:rPr>
          <w:b/>
          <w:color w:val="0000FF"/>
        </w:rPr>
        <w:br w:type="page"/>
      </w:r>
    </w:p>
    <w:p w:rsidRPr="00AE045F" w:rsidR="00420CD4" w:rsidP="002A049A" w:rsidRDefault="000C6E0A" w14:paraId="62CC120D" w14:textId="67B78B95">
      <w:pPr>
        <w:widowControl w:val="false"/>
        <w:spacing w:after="360"/>
        <w:rPr>
          <w:b/>
        </w:rPr>
      </w:pPr>
      <w:r w:rsidRPr="00412B32">
        <w:rPr>
          <w:b/>
          <w:bCs/>
          <w:sz w:val="24"/>
        </w:rPr>
        <w:lastRenderedPageBreak/>
        <w:t xml:space="preserve">Podpisy dodatku č. </w:t>
      </w:r>
      <w:r w:rsidR="00AE045F">
        <w:rPr>
          <w:b/>
          <w:bCs/>
          <w:sz w:val="24"/>
        </w:rPr>
        <w:t>10</w:t>
      </w:r>
      <w:r w:rsidRPr="00412B32">
        <w:rPr>
          <w:b/>
          <w:bCs/>
          <w:sz w:val="24"/>
        </w:rPr>
        <w:t xml:space="preserve"> </w:t>
      </w:r>
      <w:r w:rsidRPr="00AE045F">
        <w:rPr>
          <w:b/>
          <w:bCs/>
          <w:sz w:val="24"/>
        </w:rPr>
        <w:t>ke smlouvě o úvěru</w:t>
      </w:r>
      <w:r w:rsidRPr="00AE045F">
        <w:rPr>
          <w:b/>
          <w:bCs/>
          <w:sz w:val="24"/>
        </w:rPr>
        <w:br/>
        <w:t xml:space="preserve">č. </w:t>
      </w:r>
      <w:r w:rsidRPr="00AE045F" w:rsidR="00AE045F">
        <w:rPr>
          <w:b/>
          <w:bCs/>
          <w:sz w:val="24"/>
        </w:rPr>
        <w:t>1808/11/</w:t>
      </w:r>
      <w:r w:rsidRPr="00AE045F">
        <w:rPr>
          <w:b/>
          <w:sz w:val="24"/>
        </w:rPr>
        <w:t>LCD</w:t>
      </w:r>
      <w:r w:rsidRPr="00AE045F">
        <w:rPr>
          <w:b/>
        </w:rPr>
        <w:t xml:space="preserve"> </w:t>
      </w:r>
      <w:r w:rsidRPr="00AE045F">
        <w:rPr>
          <w:b/>
          <w:bCs/>
          <w:sz w:val="24"/>
        </w:rPr>
        <w:t xml:space="preserve">ze dne </w:t>
      </w:r>
      <w:r w:rsidRPr="00AE045F" w:rsidR="00AE045F">
        <w:rPr>
          <w:b/>
          <w:bCs/>
          <w:sz w:val="24"/>
        </w:rPr>
        <w:t>26. 1. 2012</w:t>
      </w:r>
    </w:p>
    <w:sdt>
      <w:sdtPr>
        <w:rPr>
          <w:rFonts w:cs="Times New Roman"/>
          <w:b/>
          <w:caps/>
          <w:color w:val="FF0000"/>
          <w:sz w:val="22"/>
          <w:szCs w:val="20"/>
        </w:rPr>
        <w:id w:val="1237061659"/>
        <w:placeholder>
          <w:docPart w:val="DefaultPlaceholder_1082065158"/>
        </w:placeholder>
      </w:sdtPr>
      <w:sdtEndPr>
        <w:rPr>
          <w:b w:val="false"/>
          <w:caps w:val="false"/>
          <w:color w:val="auto"/>
        </w:rPr>
      </w:sdtEndPr>
      <w:sdtContent>
        <w:p w:rsidR="009277DB" w:rsidP="002A049A" w:rsidRDefault="002D59DD" w14:paraId="73353393" w14:textId="35B45C01">
          <w:pPr>
            <w:widowControl w:val="false"/>
            <w:jc w:val="both"/>
            <w:outlineLvl w:val="0"/>
            <w:rPr>
              <w:rStyle w:val="TTextDokumentuTNormalni9"/>
            </w:rPr>
          </w:pPr>
          <w:r>
            <w:rPr>
              <w:rStyle w:val="TTextDokumentuTNormalni9"/>
            </w:rPr>
            <w:t>(V případě, že se podepisuje elektronicky, datum a místo podpisu a jméno a funkce podepisujících osob se nevyplňují.)</w:t>
          </w:r>
        </w:p>
        <w:p w:rsidRPr="00412B32" w:rsidR="002D59DD" w:rsidP="002A049A" w:rsidRDefault="002D59DD" w14:paraId="633A5905" w14:textId="77777777">
          <w:pPr>
            <w:widowControl w:val="false"/>
            <w:jc w:val="both"/>
            <w:outlineLvl w:val="0"/>
            <w:rPr>
              <w:b/>
              <w:caps/>
              <w:color w:val="FF0000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32"/>
            <w:gridCol w:w="2257"/>
            <w:gridCol w:w="3937"/>
            <w:gridCol w:w="1126"/>
            <w:gridCol w:w="1687"/>
          </w:tblGrid>
          <w:tr w:rsidRPr="00412B32" w:rsidR="009277DB" w:rsidTr="00BF7AE5" w14:paraId="73353398" w14:textId="77777777">
            <w:tc>
              <w:tcPr>
                <w:tcW w:w="328" w:type="pct"/>
                <w:vAlign w:val="center"/>
              </w:tcPr>
              <w:p w:rsidRPr="00412B32" w:rsidR="009277DB" w:rsidP="002A049A" w:rsidRDefault="009277DB" w14:paraId="73353394" w14:textId="77777777">
                <w:pPr>
                  <w:widowControl w:val="false"/>
                  <w:ind w:left="-70"/>
                  <w:jc w:val="both"/>
                  <w:rPr>
                    <w:szCs w:val="20"/>
                  </w:rPr>
                </w:pPr>
                <w:r w:rsidRPr="00412B32">
                  <w:br w:type="page"/>
                </w:r>
                <w:r w:rsidRPr="00412B32">
                  <w:rPr>
                    <w:szCs w:val="20"/>
                  </w:rPr>
                  <w:t>V(e)</w:t>
                </w:r>
              </w:p>
            </w:tc>
            <w:tc>
              <w:tcPr>
                <w:tcW w:w="3213" w:type="pct"/>
                <w:gridSpan w:val="2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2A049A" w:rsidRDefault="00707D64" w14:paraId="73353395" w14:textId="77777777">
                <w:pPr>
                  <w:widowControl w:val="false"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vAlign w:val="center"/>
              </w:tcPr>
              <w:p w:rsidRPr="00412B32" w:rsidR="009277DB" w:rsidP="002A049A" w:rsidRDefault="009277DB" w14:paraId="73353396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2A049A" w:rsidRDefault="00707D64" w14:paraId="73353397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9A" w14:textId="77777777">
            <w:tc>
              <w:tcPr>
                <w:tcW w:w="5000" w:type="pct"/>
                <w:gridSpan w:val="5"/>
                <w:vAlign w:val="center"/>
              </w:tcPr>
              <w:p w:rsidRPr="00412B32" w:rsidR="009277DB" w:rsidP="002A049A" w:rsidRDefault="009277DB" w14:paraId="73353399" w14:textId="77777777">
                <w:pPr>
                  <w:widowControl w:val="false"/>
                  <w:ind w:left="-70"/>
                </w:pPr>
              </w:p>
            </w:tc>
          </w:tr>
          <w:tr w:rsidRPr="00412B32" w:rsidR="009277DB" w:rsidTr="00BF7AE5" w14:paraId="7335339C" w14:textId="77777777">
            <w:tc>
              <w:tcPr>
                <w:tcW w:w="5000" w:type="pct"/>
                <w:gridSpan w:val="5"/>
                <w:vAlign w:val="center"/>
              </w:tcPr>
              <w:p w:rsidRPr="00412B32" w:rsidR="009277DB" w:rsidP="002A049A" w:rsidRDefault="009277DB" w14:paraId="7335339B" w14:textId="77777777">
                <w:pPr>
                  <w:widowControl w:val="false"/>
                  <w:ind w:left="-70"/>
                </w:pPr>
                <w:r w:rsidRPr="00412B32">
                  <w:rPr>
                    <w:b/>
                  </w:rPr>
                  <w:t>Česká spořitelna, a.s.</w:t>
                </w:r>
              </w:p>
            </w:tc>
          </w:tr>
          <w:tr w:rsidRPr="00412B32" w:rsidR="009277DB" w:rsidTr="00BF7AE5" w14:paraId="7335339E" w14:textId="77777777">
            <w:tc>
              <w:tcPr>
                <w:tcW w:w="5000" w:type="pct"/>
                <w:gridSpan w:val="5"/>
              </w:tcPr>
              <w:p w:rsidRPr="00412B32" w:rsidR="009277DB" w:rsidP="002A049A" w:rsidRDefault="009277DB" w14:paraId="7335339D" w14:textId="77777777">
                <w:pPr>
                  <w:widowControl w:val="false"/>
                  <w:ind w:left="-70"/>
                </w:pPr>
              </w:p>
            </w:tc>
          </w:tr>
          <w:tr w:rsidRPr="00412B32" w:rsidR="009277DB" w:rsidTr="00BF7AE5" w14:paraId="733533A1" w14:textId="77777777">
            <w:tc>
              <w:tcPr>
                <w:tcW w:w="1499" w:type="pct"/>
                <w:gridSpan w:val="2"/>
                <w:vAlign w:val="center"/>
              </w:tcPr>
              <w:p w:rsidRPr="00412B32" w:rsidR="009277DB" w:rsidP="002A049A" w:rsidRDefault="009277DB" w14:paraId="7335339F" w14:textId="77777777">
                <w:pPr>
                  <w:widowControl w:val="false"/>
                  <w:ind w:left="-70"/>
                </w:pPr>
                <w:r w:rsidRPr="00412B32">
                  <w:t>Titul, jméno, příjmení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Pr="00412B32" w:rsidR="009277DB" w:rsidP="002A049A" w:rsidRDefault="00707D64" w14:paraId="733533A0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A4" w14:textId="77777777">
            <w:tc>
              <w:tcPr>
                <w:tcW w:w="1499" w:type="pct"/>
                <w:gridSpan w:val="2"/>
                <w:vAlign w:val="center"/>
              </w:tcPr>
              <w:p w:rsidRPr="00412B32" w:rsidR="009277DB" w:rsidP="002A049A" w:rsidRDefault="009277DB" w14:paraId="733533A2" w14:textId="77777777">
                <w:pPr>
                  <w:widowControl w:val="false"/>
                  <w:ind w:left="-70"/>
                </w:pPr>
                <w:r w:rsidRPr="00412B32">
                  <w:t>Funkce</w:t>
                </w:r>
              </w:p>
            </w:tc>
            <w:tc>
              <w:tcPr>
                <w:tcW w:w="3501" w:type="pct"/>
                <w:gridSpan w:val="3"/>
                <w:vAlign w:val="center"/>
              </w:tcPr>
              <w:p w:rsidRPr="00412B32" w:rsidR="009277DB" w:rsidP="002A049A" w:rsidRDefault="00707D64" w14:paraId="733533A3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A7" w14:textId="77777777">
            <w:trPr>
              <w:trHeight w:val="158"/>
            </w:trPr>
            <w:tc>
              <w:tcPr>
                <w:tcW w:w="3541" w:type="pct"/>
                <w:gridSpan w:val="3"/>
              </w:tcPr>
              <w:p w:rsidRPr="00412B32" w:rsidR="009277DB" w:rsidP="002A049A" w:rsidRDefault="009277DB" w14:paraId="733533A5" w14:textId="77777777">
                <w:pPr>
                  <w:widowControl w:val="false"/>
                  <w:ind w:left="-70"/>
                </w:pPr>
              </w:p>
            </w:tc>
            <w:tc>
              <w:tcPr>
                <w:tcW w:w="1459" w:type="pct"/>
                <w:gridSpan w:val="2"/>
                <w:tcBorders>
                  <w:top w:val="dotted" w:color="auto" w:sz="4" w:space="0"/>
                </w:tcBorders>
              </w:tcPr>
              <w:p w:rsidRPr="00412B32" w:rsidR="009277DB" w:rsidP="002A049A" w:rsidRDefault="009277DB" w14:paraId="733533A6" w14:textId="77777777">
                <w:pPr>
                  <w:widowControl w:val="false"/>
                  <w:ind w:left="-70"/>
                  <w:jc w:val="center"/>
                </w:pPr>
                <w:r w:rsidRPr="00412B32">
                  <w:t>podpis</w:t>
                </w:r>
              </w:p>
            </w:tc>
          </w:tr>
        </w:tbl>
        <w:p w:rsidRPr="00412B32" w:rsidR="009277DB" w:rsidP="002A049A" w:rsidRDefault="009277DB" w14:paraId="733533A8" w14:textId="77777777">
          <w:pPr>
            <w:widowControl w:val="false"/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2897"/>
            <w:gridCol w:w="3956"/>
            <w:gridCol w:w="2786"/>
          </w:tblGrid>
          <w:tr w:rsidRPr="00412B32" w:rsidR="009277DB" w:rsidTr="00BF7AE5" w14:paraId="733533AB" w14:textId="77777777">
            <w:tc>
              <w:tcPr>
                <w:tcW w:w="1503" w:type="pct"/>
                <w:vAlign w:val="center"/>
              </w:tcPr>
              <w:p w:rsidRPr="00412B32" w:rsidR="009277DB" w:rsidP="002A049A" w:rsidRDefault="009277DB" w14:paraId="733533A9" w14:textId="77777777">
                <w:pPr>
                  <w:widowControl w:val="false"/>
                  <w:ind w:left="-70"/>
                </w:pPr>
                <w:r w:rsidRPr="00412B32">
                  <w:t>Titul, jméno, příjmení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Pr="00412B32" w:rsidR="009277DB" w:rsidP="002A049A" w:rsidRDefault="00707D64" w14:paraId="733533AA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AE" w14:textId="77777777">
            <w:tc>
              <w:tcPr>
                <w:tcW w:w="1503" w:type="pct"/>
                <w:vAlign w:val="center"/>
              </w:tcPr>
              <w:p w:rsidRPr="00412B32" w:rsidR="009277DB" w:rsidP="002A049A" w:rsidRDefault="009277DB" w14:paraId="733533AC" w14:textId="77777777">
                <w:pPr>
                  <w:widowControl w:val="false"/>
                  <w:ind w:left="-70"/>
                </w:pPr>
                <w:r w:rsidRPr="00412B32">
                  <w:t>Funkce</w:t>
                </w:r>
              </w:p>
            </w:tc>
            <w:tc>
              <w:tcPr>
                <w:tcW w:w="3497" w:type="pct"/>
                <w:gridSpan w:val="2"/>
                <w:vAlign w:val="center"/>
              </w:tcPr>
              <w:p w:rsidRPr="00412B32" w:rsidR="009277DB" w:rsidP="002A049A" w:rsidRDefault="00707D64" w14:paraId="733533AD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B1" w14:textId="77777777">
            <w:tc>
              <w:tcPr>
                <w:tcW w:w="3555" w:type="pct"/>
                <w:gridSpan w:val="2"/>
              </w:tcPr>
              <w:p w:rsidRPr="00412B32" w:rsidR="009277DB" w:rsidP="002A049A" w:rsidRDefault="009277DB" w14:paraId="733533AF" w14:textId="77777777">
                <w:pPr>
                  <w:widowControl w:val="false"/>
                  <w:ind w:left="-70"/>
                </w:pPr>
              </w:p>
            </w:tc>
            <w:tc>
              <w:tcPr>
                <w:tcW w:w="1445" w:type="pct"/>
                <w:tcBorders>
                  <w:top w:val="dotted" w:color="auto" w:sz="4" w:space="0"/>
                  <w:left w:val="nil"/>
                  <w:bottom w:val="nil"/>
                  <w:right w:val="nil"/>
                </w:tcBorders>
              </w:tcPr>
              <w:p w:rsidRPr="00412B32" w:rsidR="009277DB" w:rsidP="002A049A" w:rsidRDefault="009277DB" w14:paraId="733533B0" w14:textId="77777777">
                <w:pPr>
                  <w:widowControl w:val="false"/>
                  <w:ind w:left="-70"/>
                  <w:jc w:val="center"/>
                </w:pPr>
                <w:r w:rsidRPr="00412B32">
                  <w:t>podpis</w:t>
                </w:r>
              </w:p>
            </w:tc>
          </w:tr>
        </w:tbl>
        <w:p w:rsidR="0013341D" w:rsidP="002A049A" w:rsidRDefault="0013341D" w14:paraId="62F79278" w14:textId="79F5775F">
          <w:pPr>
            <w:widowControl w:val="false"/>
            <w:spacing w:before="180" w:after="360"/>
            <w:outlineLvl w:val="0"/>
          </w:pPr>
          <w:r w:rsidRPr="00412B32">
            <w:t>Vzhledem k tomu, že tento Dodatek je výsledkem vyjednávání a že Klient měl možnost ovlivnit podmínky tohoto Dodatku, smluvní strany sjednávají, že žádný jeho článek nebo ustanovení nelze přisoudit žádné ze stran s tím, že jej v jednání o tomto Dodatku použila jako první, a že tento Dodatek nelze považovat za smlouvu uzavřenou adhezním způsobem. Pro případ, že by tento Dodatek byl bez ohledu na prohlášení a ujednání smluvních stran obsažené v předchozí větě posouzen jako smlouva uzavřená adhezním způsobem, vylučují smluvní strany použití ustanovení § 1799 a § 1800 Občanského zákoníku.</w:t>
          </w:r>
        </w:p>
        <w:p w:rsidRPr="00412B32" w:rsidR="009371E0" w:rsidP="002A049A" w:rsidRDefault="009371E0" w14:paraId="04F2CC6D" w14:textId="71991CC1">
          <w:pPr>
            <w:widowControl w:val="false"/>
            <w:spacing w:before="180" w:after="360"/>
            <w:outlineLvl w:val="0"/>
          </w:pPr>
          <w:r>
            <w:rPr>
              <w:rStyle w:val="TTextDokumentuTNormalni9"/>
            </w:rPr>
            <w:t>(V případě, že se podepisuje elektronicky, datum a místo podpisu a jméno a funkce podepisujících osob se nevyplňují.)</w:t>
          </w:r>
        </w:p>
        <w:p w:rsidR="002D59DD" w:rsidP="002A049A" w:rsidRDefault="002D59DD" w14:paraId="7AFD6918" w14:textId="77777777">
          <w:pPr>
            <w:widowControl w:val="false"/>
            <w:jc w:val="both"/>
            <w:outlineLvl w:val="0"/>
            <w:rPr>
              <w:b/>
              <w:caps/>
              <w:color w:val="FF0000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40"/>
            <w:gridCol w:w="2257"/>
            <w:gridCol w:w="3935"/>
            <w:gridCol w:w="21"/>
            <w:gridCol w:w="1105"/>
            <w:gridCol w:w="1681"/>
          </w:tblGrid>
          <w:tr w:rsidRPr="00412B32" w:rsidR="009277DB" w:rsidTr="00BF7AE5" w14:paraId="733533B8" w14:textId="77777777">
            <w:tc>
              <w:tcPr>
                <w:tcW w:w="332" w:type="pct"/>
                <w:vAlign w:val="center"/>
              </w:tcPr>
              <w:p w:rsidRPr="00412B32" w:rsidR="009277DB" w:rsidP="002A049A" w:rsidRDefault="009277DB" w14:paraId="733533B4" w14:textId="77777777">
                <w:pPr>
                  <w:widowControl w:val="false"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br w:type="page"/>
                  <w:t>V(e)</w:t>
                </w:r>
              </w:p>
            </w:tc>
            <w:tc>
              <w:tcPr>
                <w:tcW w:w="3212" w:type="pct"/>
                <w:gridSpan w:val="2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2A049A" w:rsidRDefault="00707D64" w14:paraId="733533B5" w14:textId="77777777">
                <w:pPr>
                  <w:widowControl w:val="false"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Pr="00412B32" w:rsidR="009277DB" w:rsidP="002A049A" w:rsidRDefault="009277DB" w14:paraId="733533B6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t>dne</w:t>
                </w:r>
              </w:p>
            </w:tc>
            <w:tc>
              <w:tcPr>
                <w:tcW w:w="872" w:type="pct"/>
                <w:tcBorders>
                  <w:bottom w:val="dotted" w:color="auto" w:sz="4" w:space="0"/>
                </w:tcBorders>
                <w:vAlign w:val="center"/>
              </w:tcPr>
              <w:p w:rsidRPr="00412B32" w:rsidR="009277DB" w:rsidP="002A049A" w:rsidRDefault="00707D64" w14:paraId="733533B7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BA" w14:textId="77777777">
            <w:tc>
              <w:tcPr>
                <w:tcW w:w="5000" w:type="pct"/>
                <w:gridSpan w:val="6"/>
                <w:vAlign w:val="center"/>
              </w:tcPr>
              <w:p w:rsidRPr="00412B32" w:rsidR="009277DB" w:rsidP="002A049A" w:rsidRDefault="009277DB" w14:paraId="733533B9" w14:textId="77777777">
                <w:pPr>
                  <w:widowControl w:val="false"/>
                  <w:ind w:left="-70"/>
                </w:pPr>
              </w:p>
            </w:tc>
          </w:tr>
          <w:tr w:rsidRPr="00412B32" w:rsidR="009277DB" w:rsidTr="00BF7AE5" w14:paraId="733533BC" w14:textId="77777777">
            <w:tc>
              <w:tcPr>
                <w:tcW w:w="5000" w:type="pct"/>
                <w:gridSpan w:val="6"/>
                <w:vAlign w:val="center"/>
              </w:tcPr>
              <w:p w:rsidRPr="00412B32" w:rsidR="009277DB" w:rsidP="002A049A" w:rsidRDefault="00936A0F" w14:paraId="733533BB" w14:textId="2546F26E">
                <w:pPr>
                  <w:widowControl w:val="false"/>
                  <w:ind w:left="-70"/>
                </w:pPr>
                <w:r w:rsidRPr="00936A0F">
                  <w:rPr>
                    <w:b/>
                  </w:rPr>
                  <w:t>Interma BYTY NZ s.r.o.</w:t>
                </w:r>
              </w:p>
            </w:tc>
          </w:tr>
          <w:tr w:rsidRPr="00412B32" w:rsidR="009277DB" w:rsidTr="00BF7AE5" w14:paraId="733533BE" w14:textId="77777777">
            <w:tc>
              <w:tcPr>
                <w:tcW w:w="5000" w:type="pct"/>
                <w:gridSpan w:val="6"/>
                <w:vAlign w:val="center"/>
              </w:tcPr>
              <w:p w:rsidRPr="00412B32" w:rsidR="009277DB" w:rsidP="002A049A" w:rsidRDefault="009277DB" w14:paraId="733533BD" w14:textId="77777777">
                <w:pPr>
                  <w:widowControl w:val="false"/>
                  <w:ind w:left="-70"/>
                </w:pPr>
              </w:p>
            </w:tc>
          </w:tr>
          <w:tr w:rsidRPr="00412B32" w:rsidR="009277DB" w:rsidTr="00BF7AE5" w14:paraId="733533C1" w14:textId="77777777">
            <w:tc>
              <w:tcPr>
                <w:tcW w:w="1503" w:type="pct"/>
                <w:gridSpan w:val="2"/>
                <w:vAlign w:val="center"/>
              </w:tcPr>
              <w:p w:rsidRPr="00412B32" w:rsidR="009277DB" w:rsidP="002A049A" w:rsidRDefault="009277DB" w14:paraId="733533BF" w14:textId="77777777">
                <w:pPr>
                  <w:widowControl w:val="false"/>
                  <w:ind w:left="-70"/>
                </w:pPr>
                <w:r w:rsidRPr="00412B32">
                  <w:t>Titul, jméno, příjmení</w:t>
                </w:r>
              </w:p>
            </w:tc>
            <w:tc>
              <w:tcPr>
                <w:tcW w:w="3497" w:type="pct"/>
                <w:gridSpan w:val="4"/>
              </w:tcPr>
              <w:p w:rsidRPr="00412B32" w:rsidR="009277DB" w:rsidP="002A049A" w:rsidRDefault="00707D64" w14:paraId="733533C0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C4" w14:textId="77777777">
            <w:tc>
              <w:tcPr>
                <w:tcW w:w="1503" w:type="pct"/>
                <w:gridSpan w:val="2"/>
                <w:vAlign w:val="center"/>
              </w:tcPr>
              <w:p w:rsidRPr="00412B32" w:rsidR="009277DB" w:rsidP="002A049A" w:rsidRDefault="009277DB" w14:paraId="733533C2" w14:textId="77777777">
                <w:pPr>
                  <w:widowControl w:val="false"/>
                  <w:ind w:left="-70"/>
                </w:pPr>
                <w:r w:rsidRPr="00412B32">
                  <w:t>Funkce</w:t>
                </w:r>
              </w:p>
            </w:tc>
            <w:tc>
              <w:tcPr>
                <w:tcW w:w="3497" w:type="pct"/>
                <w:gridSpan w:val="4"/>
              </w:tcPr>
              <w:p w:rsidRPr="00412B32" w:rsidR="009277DB" w:rsidP="002A049A" w:rsidRDefault="00707D64" w14:paraId="733533C3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9277DB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 w:rsidR="009277DB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9277DB" w:rsidTr="00BF7AE5" w14:paraId="733533C7" w14:textId="77777777">
            <w:tc>
              <w:tcPr>
                <w:tcW w:w="3555" w:type="pct"/>
                <w:gridSpan w:val="4"/>
              </w:tcPr>
              <w:p w:rsidRPr="00412B32" w:rsidR="009277DB" w:rsidP="002A049A" w:rsidRDefault="009277DB" w14:paraId="733533C5" w14:textId="77777777">
                <w:pPr>
                  <w:widowControl w:val="false"/>
                  <w:ind w:left="-70"/>
                  <w:rPr>
                    <w:szCs w:val="20"/>
                  </w:rPr>
                </w:pPr>
              </w:p>
            </w:tc>
            <w:tc>
              <w:tcPr>
                <w:tcW w:w="1445" w:type="pct"/>
                <w:gridSpan w:val="2"/>
                <w:tcBorders>
                  <w:top w:val="dotted" w:color="auto" w:sz="4" w:space="0"/>
                </w:tcBorders>
              </w:tcPr>
              <w:p w:rsidRPr="00412B32" w:rsidR="009277DB" w:rsidP="002A049A" w:rsidRDefault="009277DB" w14:paraId="733533C6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t>podpis</w:t>
                </w:r>
              </w:p>
            </w:tc>
          </w:tr>
        </w:tbl>
        <w:p w:rsidRPr="00936A0F" w:rsidR="009277DB" w:rsidP="002A049A" w:rsidRDefault="009277DB" w14:paraId="733533C8" w14:textId="77777777">
          <w:pPr>
            <w:widowControl w:val="false"/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2897"/>
            <w:gridCol w:w="3956"/>
            <w:gridCol w:w="2786"/>
          </w:tblGrid>
          <w:tr w:rsidRPr="00936A0F" w:rsidR="009277DB" w:rsidTr="00BF7AE5" w14:paraId="733533CB" w14:textId="77777777">
            <w:tc>
              <w:tcPr>
                <w:tcW w:w="1503" w:type="pct"/>
                <w:vAlign w:val="center"/>
              </w:tcPr>
              <w:p w:rsidRPr="00936A0F" w:rsidR="009277DB" w:rsidP="002A049A" w:rsidRDefault="009277DB" w14:paraId="733533C9" w14:textId="77777777">
                <w:pPr>
                  <w:widowControl w:val="false"/>
                  <w:ind w:left="-70"/>
                </w:pPr>
                <w:r w:rsidRPr="00936A0F">
                  <w:t>Titul, jméno, příjmení</w:t>
                </w:r>
              </w:p>
            </w:tc>
            <w:tc>
              <w:tcPr>
                <w:tcW w:w="3497" w:type="pct"/>
                <w:gridSpan w:val="2"/>
              </w:tcPr>
              <w:p w:rsidRPr="00936A0F" w:rsidR="009277DB" w:rsidP="002A049A" w:rsidRDefault="00707D64" w14:paraId="733533CA" w14:textId="77777777">
                <w:pPr>
                  <w:widowControl w:val="false"/>
                  <w:ind w:left="-70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9277DB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</w:p>
            </w:tc>
          </w:tr>
          <w:tr w:rsidRPr="00936A0F" w:rsidR="009277DB" w:rsidTr="00BF7AE5" w14:paraId="733533CE" w14:textId="77777777">
            <w:tc>
              <w:tcPr>
                <w:tcW w:w="1503" w:type="pct"/>
                <w:vAlign w:val="center"/>
              </w:tcPr>
              <w:p w:rsidRPr="00936A0F" w:rsidR="009277DB" w:rsidP="002A049A" w:rsidRDefault="009277DB" w14:paraId="733533CC" w14:textId="77777777">
                <w:pPr>
                  <w:widowControl w:val="false"/>
                  <w:ind w:left="-70"/>
                </w:pPr>
                <w:r w:rsidRPr="00936A0F">
                  <w:t>Funkce</w:t>
                </w:r>
              </w:p>
            </w:tc>
            <w:tc>
              <w:tcPr>
                <w:tcW w:w="3497" w:type="pct"/>
                <w:gridSpan w:val="2"/>
              </w:tcPr>
              <w:p w:rsidRPr="00936A0F" w:rsidR="009277DB" w:rsidP="002A049A" w:rsidRDefault="00707D64" w14:paraId="733533CD" w14:textId="77777777">
                <w:pPr>
                  <w:widowControl w:val="false"/>
                  <w:ind w:left="-70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9277DB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 w:rsidR="009277DB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</w:p>
            </w:tc>
          </w:tr>
          <w:tr w:rsidRPr="00936A0F" w:rsidR="009277DB" w:rsidTr="00BF7AE5" w14:paraId="733533D1" w14:textId="77777777">
            <w:tc>
              <w:tcPr>
                <w:tcW w:w="3555" w:type="pct"/>
                <w:gridSpan w:val="2"/>
              </w:tcPr>
              <w:p w:rsidRPr="00936A0F" w:rsidR="009277DB" w:rsidP="002A049A" w:rsidRDefault="009277DB" w14:paraId="733533CF" w14:textId="77777777">
                <w:pPr>
                  <w:widowControl w:val="false"/>
                  <w:ind w:left="-70"/>
                  <w:rPr>
                    <w:szCs w:val="20"/>
                  </w:rPr>
                </w:pPr>
              </w:p>
            </w:tc>
            <w:tc>
              <w:tcPr>
                <w:tcW w:w="1445" w:type="pct"/>
                <w:tcBorders>
                  <w:top w:val="dotted" w:color="auto" w:sz="4" w:space="0"/>
                </w:tcBorders>
              </w:tcPr>
              <w:p w:rsidRPr="00936A0F" w:rsidR="009277DB" w:rsidP="002A049A" w:rsidRDefault="009277DB" w14:paraId="733533D0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936A0F">
                  <w:rPr>
                    <w:szCs w:val="20"/>
                  </w:rPr>
                  <w:t>podpis</w:t>
                </w:r>
              </w:p>
            </w:tc>
          </w:tr>
        </w:tbl>
        <w:p w:rsidRPr="00936A0F" w:rsidR="009277DB" w:rsidP="002A049A" w:rsidRDefault="009277DB" w14:paraId="733533D2" w14:textId="77777777">
          <w:pPr>
            <w:widowControl w:val="false"/>
            <w:jc w:val="both"/>
          </w:pPr>
        </w:p>
        <w:p w:rsidRPr="00936A0F" w:rsidR="009277DB" w:rsidP="002A049A" w:rsidRDefault="009277DB" w14:paraId="733533E6" w14:textId="77777777">
          <w:pPr>
            <w:widowControl w:val="false"/>
            <w:jc w:val="both"/>
          </w:pPr>
        </w:p>
        <w:p w:rsidRPr="00412B32" w:rsidR="0013341D" w:rsidP="002A049A" w:rsidRDefault="0013341D" w14:paraId="458D6424" w14:textId="3DF8F892">
          <w:pPr>
            <w:widowControl w:val="false"/>
            <w:spacing w:before="180" w:after="360"/>
            <w:outlineLvl w:val="0"/>
          </w:pPr>
          <w:r w:rsidRPr="00936A0F">
            <w:t xml:space="preserve">Vzhledem k tomu, že tento Dodatek je výsledkem vyjednávání a že </w:t>
          </w:r>
          <w:r w:rsidRPr="00B80A56" w:rsidR="00F93A0E">
            <w:t>Původní klient</w:t>
          </w:r>
          <w:r w:rsidRPr="00936A0F">
            <w:t xml:space="preserve"> měl možnost </w:t>
          </w:r>
          <w:r w:rsidRPr="00412B32">
            <w:t>ovlivnit podmínky tohoto Dodatku, smluvní strany sjednávají, že žádný jeho článek nebo ustanovení nelze přisoudit žádné ze stran s tím, že jej v jednání o tomto Dodatku použila jako první, a že tento Dodatek nelze považovat za smlouvu uzavřenou adhezním způsobem. Pro případ, že by tento Dodatek byl bez ohledu na prohlášení a ujednání smluvních stran obsažené v předchozí větě posouzen jako smlouva uzavřená adhezním způsobem, vylučují smluvní strany použití ustanovení § 1799 a § 1800 Občanského zákoníku.</w:t>
          </w: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40"/>
            <w:gridCol w:w="2257"/>
            <w:gridCol w:w="3935"/>
            <w:gridCol w:w="21"/>
            <w:gridCol w:w="1105"/>
            <w:gridCol w:w="1681"/>
          </w:tblGrid>
          <w:tr w:rsidRPr="00412B32" w:rsidR="00C82923" w:rsidTr="00BF7AE5" w14:paraId="733533FE" w14:textId="77777777">
            <w:tc>
              <w:tcPr>
                <w:tcW w:w="332" w:type="pct"/>
                <w:vAlign w:val="center"/>
              </w:tcPr>
              <w:p w:rsidRPr="00412B32" w:rsidR="00C82923" w:rsidP="002A049A" w:rsidRDefault="00C82923" w14:paraId="733533FA" w14:textId="77777777">
                <w:pPr>
                  <w:widowControl w:val="false"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br w:type="page"/>
                  <w:t>V(e)</w:t>
                </w:r>
              </w:p>
            </w:tc>
            <w:tc>
              <w:tcPr>
                <w:tcW w:w="3212" w:type="pct"/>
                <w:gridSpan w:val="2"/>
                <w:tcBorders>
                  <w:bottom w:val="dotted" w:color="auto" w:sz="4" w:space="0"/>
                </w:tcBorders>
                <w:vAlign w:val="center"/>
              </w:tcPr>
              <w:p w:rsidRPr="00412B32" w:rsidR="00C82923" w:rsidP="002A049A" w:rsidRDefault="00707D64" w14:paraId="733533FB" w14:textId="77777777">
                <w:pPr>
                  <w:widowControl w:val="false"/>
                  <w:ind w:left="-70"/>
                  <w:jc w:val="both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C82923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Pr="00412B32" w:rsidR="00C82923" w:rsidP="002A049A" w:rsidRDefault="00C82923" w14:paraId="733533FC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t>dne</w:t>
                </w:r>
              </w:p>
            </w:tc>
            <w:tc>
              <w:tcPr>
                <w:tcW w:w="872" w:type="pct"/>
                <w:tcBorders>
                  <w:bottom w:val="dotted" w:color="auto" w:sz="4" w:space="0"/>
                </w:tcBorders>
                <w:vAlign w:val="center"/>
              </w:tcPr>
              <w:p w:rsidRPr="00412B32" w:rsidR="00C82923" w:rsidP="002A049A" w:rsidRDefault="00707D64" w14:paraId="733533FD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C82923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C82923" w:rsidTr="00BF7AE5" w14:paraId="73353400" w14:textId="77777777">
            <w:tc>
              <w:tcPr>
                <w:tcW w:w="5000" w:type="pct"/>
                <w:gridSpan w:val="6"/>
                <w:vAlign w:val="center"/>
              </w:tcPr>
              <w:p w:rsidRPr="00412B32" w:rsidR="00C82923" w:rsidP="002A049A" w:rsidRDefault="00C82923" w14:paraId="733533FF" w14:textId="77777777">
                <w:pPr>
                  <w:widowControl w:val="false"/>
                  <w:ind w:left="-70"/>
                </w:pPr>
              </w:p>
            </w:tc>
          </w:tr>
          <w:tr w:rsidRPr="00412B32" w:rsidR="00C82923" w:rsidTr="00BF7AE5" w14:paraId="73353402" w14:textId="77777777">
            <w:tc>
              <w:tcPr>
                <w:tcW w:w="5000" w:type="pct"/>
                <w:gridSpan w:val="6"/>
                <w:vAlign w:val="center"/>
              </w:tcPr>
              <w:p w:rsidRPr="00412B32" w:rsidR="00C82923" w:rsidP="002A049A" w:rsidRDefault="00936A0F" w14:paraId="73353401" w14:textId="2E1A5ACD">
                <w:pPr>
                  <w:widowControl w:val="false"/>
                  <w:ind w:left="-70"/>
                </w:pPr>
                <w:r w:rsidRPr="00936A0F">
                  <w:rPr>
                    <w:b/>
                  </w:rPr>
                  <w:t>Interma BYTY, akciová společnost</w:t>
                </w:r>
              </w:p>
            </w:tc>
          </w:tr>
          <w:tr w:rsidRPr="00412B32" w:rsidR="00C82923" w:rsidTr="00BF7AE5" w14:paraId="73353404" w14:textId="77777777">
            <w:tc>
              <w:tcPr>
                <w:tcW w:w="5000" w:type="pct"/>
                <w:gridSpan w:val="6"/>
                <w:vAlign w:val="center"/>
              </w:tcPr>
              <w:p w:rsidRPr="00412B32" w:rsidR="00C82923" w:rsidP="002A049A" w:rsidRDefault="00C82923" w14:paraId="73353403" w14:textId="77777777">
                <w:pPr>
                  <w:widowControl w:val="false"/>
                  <w:ind w:left="-70"/>
                </w:pPr>
              </w:p>
            </w:tc>
          </w:tr>
          <w:tr w:rsidRPr="00412B32" w:rsidR="00C82923" w:rsidTr="00BF7AE5" w14:paraId="73353407" w14:textId="77777777">
            <w:tc>
              <w:tcPr>
                <w:tcW w:w="1503" w:type="pct"/>
                <w:gridSpan w:val="2"/>
                <w:vAlign w:val="center"/>
              </w:tcPr>
              <w:p w:rsidRPr="00412B32" w:rsidR="00C82923" w:rsidP="002A049A" w:rsidRDefault="00C82923" w14:paraId="73353405" w14:textId="77777777">
                <w:pPr>
                  <w:widowControl w:val="false"/>
                  <w:ind w:left="-70"/>
                </w:pPr>
                <w:r w:rsidRPr="00412B32">
                  <w:t>Titul, jméno, příjmení</w:t>
                </w:r>
              </w:p>
            </w:tc>
            <w:tc>
              <w:tcPr>
                <w:tcW w:w="3497" w:type="pct"/>
                <w:gridSpan w:val="4"/>
              </w:tcPr>
              <w:p w:rsidRPr="00412B32" w:rsidR="00C82923" w:rsidP="002A049A" w:rsidRDefault="00707D64" w14:paraId="73353406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C82923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C82923" w:rsidTr="00BF7AE5" w14:paraId="7335340A" w14:textId="77777777">
            <w:tc>
              <w:tcPr>
                <w:tcW w:w="1503" w:type="pct"/>
                <w:gridSpan w:val="2"/>
                <w:vAlign w:val="center"/>
              </w:tcPr>
              <w:p w:rsidRPr="00412B32" w:rsidR="00C82923" w:rsidP="002A049A" w:rsidRDefault="00C82923" w14:paraId="73353408" w14:textId="77777777">
                <w:pPr>
                  <w:widowControl w:val="false"/>
                  <w:ind w:left="-70"/>
                </w:pPr>
                <w:r w:rsidRPr="00412B32">
                  <w:t>Funkce</w:t>
                </w:r>
              </w:p>
            </w:tc>
            <w:tc>
              <w:tcPr>
                <w:tcW w:w="3497" w:type="pct"/>
                <w:gridSpan w:val="4"/>
              </w:tcPr>
              <w:p w:rsidRPr="00412B32" w:rsidR="00C82923" w:rsidP="002A049A" w:rsidRDefault="00707D64" w14:paraId="73353409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C82923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 w:rsidR="00C82923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936A0F" w:rsidR="00936A0F" w:rsidTr="00BF7AE5" w14:paraId="7335340D" w14:textId="77777777">
            <w:tc>
              <w:tcPr>
                <w:tcW w:w="3555" w:type="pct"/>
                <w:gridSpan w:val="4"/>
              </w:tcPr>
              <w:p w:rsidRPr="00936A0F" w:rsidR="00C82923" w:rsidP="002A049A" w:rsidRDefault="00C82923" w14:paraId="7335340B" w14:textId="77777777">
                <w:pPr>
                  <w:widowControl w:val="false"/>
                  <w:ind w:left="-70"/>
                  <w:rPr>
                    <w:szCs w:val="20"/>
                  </w:rPr>
                </w:pPr>
              </w:p>
            </w:tc>
            <w:tc>
              <w:tcPr>
                <w:tcW w:w="1445" w:type="pct"/>
                <w:gridSpan w:val="2"/>
                <w:tcBorders>
                  <w:top w:val="dotted" w:color="auto" w:sz="4" w:space="0"/>
                </w:tcBorders>
              </w:tcPr>
              <w:p w:rsidRPr="00936A0F" w:rsidR="00C82923" w:rsidP="002A049A" w:rsidRDefault="00C82923" w14:paraId="7335340C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936A0F">
                  <w:rPr>
                    <w:szCs w:val="20"/>
                  </w:rPr>
                  <w:t>podpis</w:t>
                </w:r>
              </w:p>
            </w:tc>
          </w:tr>
        </w:tbl>
        <w:p w:rsidRPr="00936A0F" w:rsidR="00C82923" w:rsidP="002A049A" w:rsidRDefault="00C82923" w14:paraId="7335340E" w14:textId="77777777">
          <w:pPr>
            <w:widowControl w:val="false"/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2897"/>
            <w:gridCol w:w="3956"/>
            <w:gridCol w:w="2786"/>
          </w:tblGrid>
          <w:tr w:rsidRPr="00936A0F" w:rsidR="00C82923" w:rsidTr="00BF7AE5" w14:paraId="73353411" w14:textId="77777777">
            <w:tc>
              <w:tcPr>
                <w:tcW w:w="1503" w:type="pct"/>
                <w:vAlign w:val="center"/>
              </w:tcPr>
              <w:p w:rsidRPr="00936A0F" w:rsidR="00C82923" w:rsidP="002A049A" w:rsidRDefault="00C82923" w14:paraId="7335340F" w14:textId="77777777">
                <w:pPr>
                  <w:widowControl w:val="false"/>
                  <w:ind w:left="-70"/>
                </w:pPr>
                <w:r w:rsidRPr="00936A0F">
                  <w:t>Titul, jméno, příjmení</w:t>
                </w:r>
              </w:p>
            </w:tc>
            <w:tc>
              <w:tcPr>
                <w:tcW w:w="3497" w:type="pct"/>
                <w:gridSpan w:val="2"/>
              </w:tcPr>
              <w:p w:rsidRPr="00936A0F" w:rsidR="00C82923" w:rsidP="002A049A" w:rsidRDefault="00707D64" w14:paraId="73353410" w14:textId="77777777">
                <w:pPr>
                  <w:widowControl w:val="false"/>
                  <w:ind w:left="-70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C82923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</w:p>
            </w:tc>
          </w:tr>
          <w:tr w:rsidRPr="00936A0F" w:rsidR="00C82923" w:rsidTr="00BF7AE5" w14:paraId="73353414" w14:textId="77777777">
            <w:tc>
              <w:tcPr>
                <w:tcW w:w="1503" w:type="pct"/>
                <w:vAlign w:val="center"/>
              </w:tcPr>
              <w:p w:rsidRPr="00936A0F" w:rsidR="00C82923" w:rsidP="002A049A" w:rsidRDefault="00C82923" w14:paraId="73353412" w14:textId="77777777">
                <w:pPr>
                  <w:widowControl w:val="false"/>
                  <w:ind w:left="-70"/>
                </w:pPr>
                <w:r w:rsidRPr="00936A0F">
                  <w:t>Funkce</w:t>
                </w:r>
              </w:p>
            </w:tc>
            <w:tc>
              <w:tcPr>
                <w:tcW w:w="3497" w:type="pct"/>
                <w:gridSpan w:val="2"/>
              </w:tcPr>
              <w:p w:rsidRPr="00936A0F" w:rsidR="00C82923" w:rsidP="002A049A" w:rsidRDefault="00707D64" w14:paraId="73353413" w14:textId="77777777">
                <w:pPr>
                  <w:widowControl w:val="false"/>
                  <w:ind w:left="-70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C82923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 w:rsidR="00C82923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</w:p>
            </w:tc>
          </w:tr>
          <w:tr w:rsidRPr="00936A0F" w:rsidR="00C82923" w:rsidTr="00BF7AE5" w14:paraId="73353417" w14:textId="77777777">
            <w:tc>
              <w:tcPr>
                <w:tcW w:w="3555" w:type="pct"/>
                <w:gridSpan w:val="2"/>
              </w:tcPr>
              <w:p w:rsidRPr="00936A0F" w:rsidR="00C82923" w:rsidP="002A049A" w:rsidRDefault="00C82923" w14:paraId="73353415" w14:textId="77777777">
                <w:pPr>
                  <w:widowControl w:val="false"/>
                  <w:ind w:left="-70"/>
                  <w:rPr>
                    <w:szCs w:val="20"/>
                  </w:rPr>
                </w:pPr>
              </w:p>
            </w:tc>
            <w:tc>
              <w:tcPr>
                <w:tcW w:w="1445" w:type="pct"/>
                <w:tcBorders>
                  <w:top w:val="dotted" w:color="auto" w:sz="4" w:space="0"/>
                </w:tcBorders>
              </w:tcPr>
              <w:p w:rsidRPr="00936A0F" w:rsidR="00C82923" w:rsidP="002A049A" w:rsidRDefault="00C82923" w14:paraId="73353416" w14:textId="77777777">
                <w:pPr>
                  <w:widowControl w:val="false"/>
                  <w:ind w:left="-70"/>
                  <w:jc w:val="center"/>
                  <w:rPr>
                    <w:szCs w:val="20"/>
                  </w:rPr>
                </w:pPr>
                <w:r w:rsidRPr="00936A0F">
                  <w:rPr>
                    <w:szCs w:val="20"/>
                  </w:rPr>
                  <w:t>podpis</w:t>
                </w:r>
              </w:p>
            </w:tc>
          </w:tr>
        </w:tbl>
        <w:p w:rsidRPr="00936A0F" w:rsidR="000E6D82" w:rsidP="002A049A" w:rsidRDefault="000E6D82" w14:paraId="314CB7B1" w14:textId="77777777">
          <w:pPr>
            <w:widowControl w:val="false"/>
            <w:tabs>
              <w:tab w:val="left" w:pos="708"/>
            </w:tabs>
            <w:jc w:val="both"/>
            <w:rPr>
              <w:szCs w:val="20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3189"/>
            <w:gridCol w:w="2126"/>
          </w:tblGrid>
          <w:tr w:rsidRPr="00936A0F" w:rsidR="004F0254" w:rsidTr="00BF7AE5" w14:paraId="733534A3" w14:textId="77777777">
            <w:tc>
              <w:tcPr>
                <w:tcW w:w="3189" w:type="dxa"/>
              </w:tcPr>
              <w:p w:rsidRPr="00936A0F" w:rsidR="004F0254" w:rsidP="002A049A" w:rsidRDefault="004F0254" w14:paraId="733534A1" w14:textId="77777777">
                <w:pPr>
                  <w:widowControl w:val="false"/>
                  <w:ind w:left="-70"/>
                  <w:jc w:val="both"/>
                  <w:rPr>
                    <w:highlight w:val="yellow"/>
                  </w:rPr>
                </w:pPr>
                <w:r w:rsidRPr="00936A0F">
                  <w:t>Čas posledního podpisu:</w:t>
                </w:r>
              </w:p>
            </w:tc>
            <w:tc>
              <w:tcPr>
                <w:tcW w:w="2126" w:type="dxa"/>
              </w:tcPr>
              <w:p w:rsidRPr="00936A0F" w:rsidR="004F0254" w:rsidP="002A049A" w:rsidRDefault="00707D64" w14:paraId="733534A2" w14:textId="77777777">
                <w:pPr>
                  <w:widowControl w:val="false"/>
                  <w:ind w:left="-70"/>
                  <w:jc w:val="both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4F0254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  <w:r w:rsidRPr="00936A0F" w:rsidR="004F0254">
                  <w:t>:</w:t>
                </w: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4F0254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  <w:r w:rsidRPr="00936A0F" w:rsidR="004F0254">
                  <w:t xml:space="preserve"> hod.</w:t>
                </w:r>
              </w:p>
            </w:tc>
          </w:tr>
        </w:tbl>
        <w:p w:rsidRPr="00936A0F" w:rsidR="004F0254" w:rsidP="002A049A" w:rsidRDefault="004F0254" w14:paraId="733534A4" w14:textId="77777777">
          <w:pPr>
            <w:widowControl w:val="false"/>
            <w:tabs>
              <w:tab w:val="left" w:pos="708"/>
            </w:tabs>
            <w:jc w:val="both"/>
            <w:rPr>
              <w:szCs w:val="20"/>
            </w:rPr>
          </w:pPr>
        </w:p>
        <w:tbl>
          <w:tblPr>
            <w:tblW w:w="5000" w:type="pct"/>
            <w:tblLayout w:type="fixed"/>
            <w:tblCellMar>
              <w:left w:w="70" w:type="dxa"/>
              <w:right w:w="70" w:type="dxa"/>
            </w:tblCellMar>
            <w:tblLook w:firstRow="0" w:lastRow="0" w:firstColumn="0" w:lastColumn="0" w:noHBand="0" w:noVBand="0" w:val="0000"/>
          </w:tblPr>
          <w:tblGrid>
            <w:gridCol w:w="638"/>
            <w:gridCol w:w="6188"/>
            <w:gridCol w:w="962"/>
            <w:gridCol w:w="164"/>
            <w:gridCol w:w="1687"/>
          </w:tblGrid>
          <w:tr w:rsidRPr="00936A0F" w:rsidR="004F0254" w:rsidTr="00BF7AE5" w14:paraId="733534A9" w14:textId="77777777">
            <w:tc>
              <w:tcPr>
                <w:tcW w:w="331" w:type="pct"/>
                <w:vAlign w:val="center"/>
              </w:tcPr>
              <w:p w:rsidRPr="00936A0F" w:rsidR="004F0254" w:rsidP="002A049A" w:rsidRDefault="004F0254" w14:paraId="733534A5" w14:textId="77777777">
                <w:pPr>
                  <w:widowControl w:val="false"/>
                  <w:ind w:left="-70"/>
                  <w:jc w:val="both"/>
                </w:pPr>
                <w:r w:rsidRPr="00936A0F">
                  <w:br w:type="page"/>
                  <w:t>V(e)</w:t>
                </w:r>
              </w:p>
            </w:tc>
            <w:tc>
              <w:tcPr>
                <w:tcW w:w="3210" w:type="pct"/>
                <w:tcBorders>
                  <w:bottom w:val="dotted" w:color="auto" w:sz="4" w:space="0"/>
                </w:tcBorders>
                <w:vAlign w:val="center"/>
              </w:tcPr>
              <w:p w:rsidRPr="00936A0F" w:rsidR="004F0254" w:rsidP="002A049A" w:rsidRDefault="00707D64" w14:paraId="733534A6" w14:textId="77777777">
                <w:pPr>
                  <w:widowControl w:val="false"/>
                  <w:ind w:left="-70"/>
                  <w:jc w:val="both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4F0254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Pr="00936A0F" w:rsidR="004F0254" w:rsidP="002A049A" w:rsidRDefault="004F0254" w14:paraId="733534A7" w14:textId="77777777">
                <w:pPr>
                  <w:widowControl w:val="false"/>
                  <w:ind w:left="-70"/>
                  <w:jc w:val="center"/>
                </w:pPr>
                <w:r w:rsidRPr="00936A0F">
                  <w:t>dne</w:t>
                </w:r>
              </w:p>
            </w:tc>
            <w:tc>
              <w:tcPr>
                <w:tcW w:w="876" w:type="pct"/>
                <w:tcBorders>
                  <w:bottom w:val="dotted" w:color="auto" w:sz="4" w:space="0"/>
                </w:tcBorders>
                <w:vAlign w:val="center"/>
              </w:tcPr>
              <w:p w:rsidRPr="00936A0F" w:rsidR="004F0254" w:rsidP="002A049A" w:rsidRDefault="00707D64" w14:paraId="733534A8" w14:textId="77777777">
                <w:pPr>
                  <w:widowControl w:val="false"/>
                  <w:ind w:left="-70"/>
                  <w:jc w:val="center"/>
                </w:pPr>
                <w:r w:rsidRPr="00936A0F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936A0F" w:rsidR="004F0254">
                  <w:rPr>
                    <w:szCs w:val="20"/>
                  </w:rPr>
                  <w:instrText xml:space="preserve"> FORMTEXT </w:instrText>
                </w:r>
                <w:r w:rsidRPr="00936A0F">
                  <w:rPr>
                    <w:szCs w:val="20"/>
                  </w:rPr>
                </w:r>
                <w:r w:rsidRPr="00936A0F">
                  <w:rPr>
                    <w:szCs w:val="20"/>
                  </w:rPr>
                  <w:fldChar w:fldCharType="separate"/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 w:rsidR="004F0254">
                  <w:rPr>
                    <w:szCs w:val="20"/>
                  </w:rPr>
                  <w:t> </w:t>
                </w:r>
                <w:r w:rsidRPr="00936A0F">
                  <w:rPr>
                    <w:szCs w:val="20"/>
                  </w:rPr>
                  <w:fldChar w:fldCharType="end"/>
                </w:r>
              </w:p>
            </w:tc>
          </w:tr>
          <w:tr w:rsidRPr="00936A0F" w:rsidR="004F0254" w:rsidTr="00BF7AE5" w14:paraId="733534AB" w14:textId="77777777">
            <w:trPr>
              <w:cantSplit/>
            </w:trPr>
            <w:tc>
              <w:tcPr>
                <w:tcW w:w="5000" w:type="pct"/>
                <w:gridSpan w:val="5"/>
              </w:tcPr>
              <w:p w:rsidRPr="00936A0F" w:rsidR="004F0254" w:rsidP="002A049A" w:rsidRDefault="004F0254" w14:paraId="733534AA" w14:textId="77777777">
                <w:pPr>
                  <w:widowControl w:val="false"/>
                  <w:ind w:left="-70"/>
                  <w:jc w:val="both"/>
                </w:pPr>
              </w:p>
            </w:tc>
          </w:tr>
          <w:tr w:rsidRPr="00412B32" w:rsidR="004F0254" w:rsidTr="00BF7AE5" w14:paraId="733534AD" w14:textId="77777777">
            <w:trPr>
              <w:cantSplit/>
            </w:trPr>
            <w:tc>
              <w:tcPr>
                <w:tcW w:w="5000" w:type="pct"/>
                <w:gridSpan w:val="5"/>
              </w:tcPr>
              <w:p w:rsidRPr="00412B32" w:rsidR="004F0254" w:rsidP="002A049A" w:rsidRDefault="009371E0" w14:paraId="733534AC" w14:textId="776E1424">
                <w:pPr>
                  <w:widowControl w:val="false"/>
                  <w:ind w:left="-70"/>
                </w:pPr>
                <w:r w:rsidRPr="009371E0">
                  <w:lastRenderedPageBreak/>
                  <w:t>Pro případ, kdy každá výše uvedená osoba nepodepsala tento dokument elektronicky na základě soukromého certifikátu vydaného Bankou, potvrzuji, že s výjimkou osob na straně Banky a osob, jejichž podpis ověřil notář nebo jiná oprávněná osoba, každá z výše uvedených osob buď podepsala tento dokument přede mnou a podle mně předloženého průkazu totožnosti jsem ověřil(a) její totožnost, nebo jsem ověřil(a) její podpis pomocí vzorového podpisu, který má Banka k dispozici</w:t>
                </w:r>
                <w:r w:rsidRPr="009371E0" w:rsidR="004102F5">
                  <w:t>.</w:t>
                </w:r>
              </w:p>
            </w:tc>
          </w:tr>
          <w:tr w:rsidRPr="00412B32" w:rsidR="004F0254" w:rsidTr="00BF7AE5" w14:paraId="733534AF" w14:textId="77777777">
            <w:trPr>
              <w:cantSplit/>
            </w:trPr>
            <w:tc>
              <w:tcPr>
                <w:tcW w:w="5000" w:type="pct"/>
                <w:gridSpan w:val="5"/>
              </w:tcPr>
              <w:p w:rsidRPr="00412B32" w:rsidR="004F0254" w:rsidP="002A049A" w:rsidRDefault="004F0254" w14:paraId="733534AE" w14:textId="77777777">
                <w:pPr>
                  <w:widowControl w:val="false"/>
                  <w:ind w:left="-70"/>
                  <w:jc w:val="both"/>
                </w:pPr>
              </w:p>
            </w:tc>
          </w:tr>
          <w:tr w:rsidRPr="00412B32" w:rsidR="004F0254" w:rsidTr="00BF7AE5" w14:paraId="733534B1" w14:textId="77777777"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3"/>
                <w:tcBorders>
                  <w:bottom w:val="dotted" w:color="auto" w:sz="4" w:space="0"/>
                </w:tcBorders>
              </w:tcPr>
              <w:p w:rsidRPr="00412B32" w:rsidR="004F0254" w:rsidP="002A049A" w:rsidRDefault="00707D64" w14:paraId="733534B0" w14:textId="77777777">
                <w:pPr>
                  <w:widowControl w:val="false"/>
                  <w:ind w:left="-70"/>
                </w:pPr>
                <w:r w:rsidRPr="00412B32">
                  <w:rPr>
                    <w:szCs w:val="20"/>
                  </w:rPr>
                  <w:fldChar w:fldCharType="begin">
                    <w:ffData>
                      <w:name w:val="Text1"/>
                      <w:enabled/>
                      <w:calcOnExit w:val="false"/>
                      <w:textInput/>
                    </w:ffData>
                  </w:fldChar>
                </w:r>
                <w:r w:rsidRPr="00412B32" w:rsidR="004F0254">
                  <w:rPr>
                    <w:szCs w:val="20"/>
                  </w:rPr>
                  <w:instrText xml:space="preserve"> FORMTEXT </w:instrText>
                </w:r>
                <w:r w:rsidRPr="00412B32">
                  <w:rPr>
                    <w:szCs w:val="20"/>
                  </w:rPr>
                </w:r>
                <w:r w:rsidRPr="00412B32">
                  <w:rPr>
                    <w:szCs w:val="20"/>
                  </w:rPr>
                  <w:fldChar w:fldCharType="separate"/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 w:rsidR="004F0254">
                  <w:rPr>
                    <w:szCs w:val="20"/>
                  </w:rPr>
                  <w:t> </w:t>
                </w:r>
                <w:r w:rsidRPr="00412B32">
                  <w:rPr>
                    <w:szCs w:val="20"/>
                  </w:rPr>
                  <w:fldChar w:fldCharType="end"/>
                </w:r>
              </w:p>
            </w:tc>
          </w:tr>
          <w:tr w:rsidRPr="00412B32" w:rsidR="004F0254" w:rsidTr="00BF7AE5" w14:paraId="733534B3" w14:textId="77777777">
            <w:trPr>
              <w:gridAfter w:val="2"/>
              <w:wAfter w:w="960" w:type="pct"/>
            </w:trPr>
            <w:tc>
              <w:tcPr>
                <w:tcW w:w="4040" w:type="pct"/>
                <w:gridSpan w:val="3"/>
                <w:tcBorders>
                  <w:top w:val="dotted" w:color="auto" w:sz="4" w:space="0"/>
                </w:tcBorders>
              </w:tcPr>
              <w:p w:rsidRPr="00412B32" w:rsidR="004F0254" w:rsidP="002A049A" w:rsidRDefault="004F0254" w14:paraId="733534B2" w14:textId="3310C5EE">
                <w:pPr>
                  <w:widowControl w:val="false"/>
                  <w:ind w:left="-70"/>
                  <w:jc w:val="both"/>
                </w:pPr>
                <w:r w:rsidRPr="00412B32">
                  <w:t xml:space="preserve">Titul, jméno, příjmení a funkce ověřujícího pracovníka </w:t>
                </w:r>
                <w:r w:rsidRPr="00412B32" w:rsidR="00420CD4">
                  <w:t>Banky</w:t>
                </w:r>
                <w:r w:rsidRPr="00412B32">
                  <w:t xml:space="preserve"> a jeho podpis</w:t>
                </w:r>
              </w:p>
            </w:tc>
          </w:tr>
        </w:tbl>
        <w:p w:rsidRPr="00412B32" w:rsidR="00B62AF7" w:rsidP="002A049A" w:rsidRDefault="008003A6" w14:paraId="733534B4" w14:textId="77777777">
          <w:pPr>
            <w:pStyle w:val="odstavec"/>
            <w:widowControl w:val="false"/>
            <w:numPr>
              <w:ilvl w:val="0"/>
              <w:numId w:val="0"/>
            </w:numPr>
            <w:tabs>
              <w:tab w:val="left" w:pos="708"/>
            </w:tabs>
            <w:jc w:val="both"/>
          </w:pPr>
        </w:p>
      </w:sdtContent>
    </w:sdt>
    <w:sectPr w:rsidRPr="00412B32" w:rsidR="00B62AF7" w:rsidSect="00DD2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1134" w:bottom="567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E1F6" w14:textId="77777777" w:rsidR="00117023" w:rsidRDefault="00117023">
      <w:r>
        <w:separator/>
      </w:r>
    </w:p>
  </w:endnote>
  <w:endnote w:type="continuationSeparator" w:id="0">
    <w:p w14:paraId="72DFC6BD" w14:textId="77777777" w:rsidR="00117023" w:rsidRDefault="0011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BF" w14:textId="77777777" w:rsidR="00117023" w:rsidRDefault="00117023">
    <w:pPr>
      <w:pStyle w:val="Footer"/>
    </w:pPr>
  </w:p>
  <w:p w14:paraId="397270D8" w14:textId="77777777" w:rsidR="00117023" w:rsidRDefault="001170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C0" w14:textId="77777777" w:rsidR="00117023" w:rsidRDefault="00117023" w:rsidP="00A765C7">
    <w:pPr>
      <w:pStyle w:val="Footer"/>
      <w:jc w:val="right"/>
      <w:rPr>
        <w:rStyle w:val="PageNumber"/>
        <w:b/>
      </w:rPr>
    </w:pPr>
  </w:p>
  <w:p w14:paraId="733534C1" w14:textId="5161AA36" w:rsidR="00117023" w:rsidRPr="00CE62E1" w:rsidRDefault="00117023" w:rsidP="00A765C7">
    <w:pPr>
      <w:pStyle w:val="Footer"/>
      <w:jc w:val="right"/>
      <w:rPr>
        <w:b/>
      </w:rPr>
    </w:pPr>
    <w:r w:rsidRPr="004307B8">
      <w:rPr>
        <w:rStyle w:val="PageNumber"/>
      </w:rPr>
      <w:fldChar w:fldCharType="begin"/>
    </w:r>
    <w:r w:rsidRPr="004307B8">
      <w:rPr>
        <w:rStyle w:val="PageNumber"/>
      </w:rPr>
      <w:instrText xml:space="preserve"> PAGE  \* Arabic  \* MERGEFORMAT </w:instrText>
    </w:r>
    <w:r w:rsidRPr="004307B8">
      <w:rPr>
        <w:rStyle w:val="PageNumber"/>
      </w:rPr>
      <w:fldChar w:fldCharType="separate"/>
    </w:r>
    <w:r w:rsidR="008003A6">
      <w:rPr>
        <w:rStyle w:val="PageNumber"/>
        <w:noProof/>
      </w:rPr>
      <w:t>3</w:t>
    </w:r>
    <w:r w:rsidRPr="004307B8">
      <w:rPr>
        <w:rStyle w:val="PageNumber"/>
      </w:rPr>
      <w:fldChar w:fldCharType="end"/>
    </w:r>
    <w:r>
      <w:rPr>
        <w:rStyle w:val="PageNumber"/>
        <w:b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003A6">
      <w:rPr>
        <w:noProof/>
      </w:rPr>
      <w:t>7</w:t>
    </w:r>
    <w:r>
      <w:rPr>
        <w:noProof/>
      </w:rPr>
      <w:fldChar w:fldCharType="end"/>
    </w:r>
  </w:p>
  <w:p w14:paraId="01CBA4EF" w14:textId="77777777" w:rsidR="00117023" w:rsidRDefault="001170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C3" w14:textId="77777777" w:rsidR="00117023" w:rsidRDefault="00117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7DA6" w14:textId="77777777" w:rsidR="00117023" w:rsidRDefault="00117023">
      <w:r>
        <w:separator/>
      </w:r>
    </w:p>
  </w:footnote>
  <w:footnote w:type="continuationSeparator" w:id="0">
    <w:p w14:paraId="2314365F" w14:textId="77777777" w:rsidR="00117023" w:rsidRDefault="0011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BD" w14:textId="77777777" w:rsidR="00117023" w:rsidRDefault="00117023">
    <w:pPr>
      <w:pStyle w:val="Header"/>
    </w:pPr>
  </w:p>
  <w:p w14:paraId="09B87DA2" w14:textId="77777777" w:rsidR="00117023" w:rsidRDefault="001170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BE" w14:textId="77777777" w:rsidR="00117023" w:rsidRDefault="00117023">
    <w:pPr>
      <w:pStyle w:val="Header"/>
    </w:pPr>
  </w:p>
  <w:p w14:paraId="368EB92E" w14:textId="77777777" w:rsidR="00117023" w:rsidRDefault="001170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4C2" w14:textId="77777777" w:rsidR="00117023" w:rsidRDefault="00117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2FC9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BC071B"/>
    <w:multiLevelType w:val="hybridMultilevel"/>
    <w:tmpl w:val="4BCAFACC"/>
    <w:lvl w:ilvl="0" w:tplc="08865C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1A09D9"/>
    <w:multiLevelType w:val="multilevel"/>
    <w:tmpl w:val="055E389C"/>
    <w:lvl w:ilvl="0">
      <w:start w:val="1"/>
      <w:numFmt w:val="upperRoman"/>
      <w:pStyle w:val="PTextDokumentuOClankyCislovaniNadpisPreds0"/>
      <w:lvlText w:val="Článek %1"/>
      <w:lvlJc w:val="left"/>
      <w:pPr>
        <w:tabs>
          <w:tab w:val="num" w:pos="0"/>
        </w:tabs>
      </w:pPr>
      <w:rPr>
        <w:rFonts w:ascii="Arial" w:eastAsia="Arial" w:hAnsi="Arial" w:cs="Arial"/>
        <w:b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71017"/>
    <w:multiLevelType w:val="hybridMultilevel"/>
    <w:tmpl w:val="7496071C"/>
    <w:lvl w:ilvl="0" w:tplc="A2E6BE1A">
      <w:start w:val="1"/>
      <w:numFmt w:val="lowerLetter"/>
      <w:pStyle w:val="LCDOdstavec2"/>
      <w:lvlText w:val="%1)"/>
      <w:lvlJc w:val="left"/>
      <w:pPr>
        <w:ind w:left="121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E4148EFA">
      <w:start w:val="1"/>
      <w:numFmt w:val="lowerRoman"/>
      <w:lvlText w:val="%2)"/>
      <w:lvlJc w:val="left"/>
      <w:pPr>
        <w:ind w:left="1724" w:hanging="360"/>
      </w:pPr>
      <w:rPr>
        <w:rFonts w:ascii="Arial" w:hAnsi="Arial" w:hint="default"/>
        <w:b w:val="0"/>
        <w:i w:val="0"/>
        <w:sz w:val="18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F84A04"/>
    <w:multiLevelType w:val="multilevel"/>
    <w:tmpl w:val="82FC7634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53BDF"/>
    <w:multiLevelType w:val="multilevel"/>
    <w:tmpl w:val="3F5287D8"/>
    <w:lvl w:ilvl="0">
      <w:start w:val="1"/>
      <w:numFmt w:val="decimal"/>
      <w:pStyle w:val="POPreds9Odsaz075CislozaverecnaUstanoveni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5BB0"/>
    <w:multiLevelType w:val="hybridMultilevel"/>
    <w:tmpl w:val="B686B0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B59FA"/>
    <w:multiLevelType w:val="multilevel"/>
    <w:tmpl w:val="0B96C66E"/>
    <w:lvl w:ilvl="0">
      <w:start w:val="1"/>
      <w:numFmt w:val="decimal"/>
      <w:pStyle w:val="POPreds9Odsaz075CislokeepWithNext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A20CF"/>
    <w:multiLevelType w:val="hybridMultilevel"/>
    <w:tmpl w:val="0BC03D52"/>
    <w:lvl w:ilvl="0" w:tplc="6422099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575C7A"/>
    <w:multiLevelType w:val="hybridMultilevel"/>
    <w:tmpl w:val="90429698"/>
    <w:lvl w:ilvl="0" w:tplc="791CBB8C">
      <w:numFmt w:val="bullet"/>
      <w:lvlText w:val="-"/>
      <w:lvlJc w:val="left"/>
      <w:pPr>
        <w:ind w:left="2478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0" w15:restartNumberingAfterBreak="0">
    <w:nsid w:val="25817E33"/>
    <w:multiLevelType w:val="hybridMultilevel"/>
    <w:tmpl w:val="95D8FED2"/>
    <w:lvl w:ilvl="0" w:tplc="1FF41CA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CA274AE">
      <w:start w:val="1"/>
      <w:numFmt w:val="lowerLetter"/>
      <w:lvlText w:val="%2)"/>
      <w:lvlJc w:val="left"/>
      <w:pPr>
        <w:ind w:left="1080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C26A5"/>
    <w:multiLevelType w:val="multilevel"/>
    <w:tmpl w:val="5DC0F11C"/>
    <w:lvl w:ilvl="0">
      <w:start w:val="1"/>
      <w:numFmt w:val="decimal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76667"/>
    <w:multiLevelType w:val="multilevel"/>
    <w:tmpl w:val="CB589F4E"/>
    <w:lvl w:ilvl="0">
      <w:start w:val="1"/>
      <w:numFmt w:val="upperRoman"/>
      <w:pStyle w:val="lnek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odstavec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6F3413"/>
    <w:multiLevelType w:val="hybridMultilevel"/>
    <w:tmpl w:val="4FB2EA2C"/>
    <w:lvl w:ilvl="0" w:tplc="C67652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0480E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201CA"/>
    <w:multiLevelType w:val="multilevel"/>
    <w:tmpl w:val="AD507C6C"/>
    <w:lvl w:ilvl="0">
      <w:start w:val="1"/>
      <w:numFmt w:val="upperRoman"/>
      <w:pStyle w:val="PTextDokumentuOClankyCislovanilowerCasePreds18"/>
      <w:lvlText w:val="Článek %1"/>
      <w:lvlJc w:val="left"/>
      <w:pPr>
        <w:tabs>
          <w:tab w:val="num" w:pos="0"/>
        </w:tabs>
      </w:pPr>
      <w:rPr>
        <w:rFonts w:ascii="Arial" w:eastAsia="Arial" w:hAnsi="Arial" w:cs="Arial"/>
        <w:b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CF5FD3"/>
    <w:multiLevelType w:val="multilevel"/>
    <w:tmpl w:val="B308C6A0"/>
    <w:lvl w:ilvl="0">
      <w:start w:val="1"/>
      <w:numFmt w:val="upperRoman"/>
      <w:lvlText w:val="Článek %1"/>
      <w:lvlJc w:val="left"/>
      <w:pPr>
        <w:tabs>
          <w:tab w:val="num" w:pos="0"/>
        </w:tabs>
      </w:pPr>
      <w:rPr>
        <w:rFonts w:ascii="Arial" w:eastAsia="Arial" w:hAnsi="Arial" w:cs="Arial"/>
        <w:b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159BD"/>
    <w:multiLevelType w:val="multilevel"/>
    <w:tmpl w:val="F39C2DAE"/>
    <w:lvl w:ilvl="0">
      <w:start w:val="1"/>
      <w:numFmt w:val="decimal"/>
      <w:pStyle w:val="POPreds9Odsaz075Cisloreset"/>
      <w:lvlText w:val="%1."/>
      <w:lvlJc w:val="left"/>
      <w:pPr>
        <w:tabs>
          <w:tab w:val="num" w:pos="425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002A4C"/>
    <w:multiLevelType w:val="hybridMultilevel"/>
    <w:tmpl w:val="D12657A2"/>
    <w:lvl w:ilvl="0" w:tplc="E696A84A">
      <w:start w:val="1"/>
      <w:numFmt w:val="bullet"/>
      <w:lvlText w:val="-"/>
      <w:lvlJc w:val="left"/>
      <w:pPr>
        <w:ind w:left="114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AB05493"/>
    <w:multiLevelType w:val="hybridMultilevel"/>
    <w:tmpl w:val="E0A4839C"/>
    <w:lvl w:ilvl="0" w:tplc="8598B4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4658D"/>
    <w:multiLevelType w:val="hybridMultilevel"/>
    <w:tmpl w:val="41EA2A5E"/>
    <w:lvl w:ilvl="0" w:tplc="BA9C87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953C4"/>
    <w:multiLevelType w:val="hybridMultilevel"/>
    <w:tmpl w:val="72D60046"/>
    <w:lvl w:ilvl="0" w:tplc="C0FE566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46C5871"/>
    <w:multiLevelType w:val="multilevel"/>
    <w:tmpl w:val="5B76132A"/>
    <w:lvl w:ilvl="0">
      <w:start w:val="1"/>
      <w:numFmt w:val="lowerLetter"/>
      <w:lvlText w:val="%1)"/>
      <w:lvlJc w:val="left"/>
      <w:pPr>
        <w:tabs>
          <w:tab w:val="num" w:pos="850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C87247"/>
    <w:multiLevelType w:val="hybridMultilevel"/>
    <w:tmpl w:val="FBF8F910"/>
    <w:lvl w:ilvl="0" w:tplc="759C8544">
      <w:start w:val="9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FCA41F3"/>
    <w:multiLevelType w:val="multilevel"/>
    <w:tmpl w:val="77043C82"/>
    <w:lvl w:ilvl="0">
      <w:start w:val="1"/>
      <w:numFmt w:val="lowerLetter"/>
      <w:pStyle w:val="PTextDokumentuOPreds3Odsaz15Pismena"/>
      <w:lvlText w:val="%1)"/>
      <w:lvlJc w:val="left"/>
      <w:pPr>
        <w:tabs>
          <w:tab w:val="num" w:pos="850"/>
        </w:tabs>
      </w:pPr>
      <w:rPr>
        <w:rFonts w:ascii="Arial" w:eastAsia="Arial" w:hAnsi="Arial" w:cs="Arial"/>
        <w:b w:val="0"/>
        <w:i w:val="0"/>
        <w:smallCaps w:val="0"/>
        <w:strike w:val="0"/>
        <w:color w:val="000000"/>
        <w:spacing w:val="0"/>
        <w:w w:val="100"/>
        <w:kern w:val="20"/>
        <w:position w:val="0"/>
        <w:sz w:val="18"/>
        <w:u w:val="none"/>
        <w:lang w:val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7"/>
  </w:num>
  <w:num w:numId="6">
    <w:abstractNumId w:val="11"/>
  </w:num>
  <w:num w:numId="7">
    <w:abstractNumId w:val="23"/>
  </w:num>
  <w:num w:numId="8">
    <w:abstractNumId w:val="21"/>
  </w:num>
  <w:num w:numId="9">
    <w:abstractNumId w:val="8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20"/>
  </w:num>
  <w:num w:numId="17">
    <w:abstractNumId w:val="22"/>
  </w:num>
  <w:num w:numId="18">
    <w:abstractNumId w:val="17"/>
  </w:num>
  <w:num w:numId="19">
    <w:abstractNumId w:val="1"/>
  </w:num>
  <w:num w:numId="20">
    <w:abstractNumId w:val="10"/>
  </w:num>
  <w:num w:numId="21">
    <w:abstractNumId w:val="3"/>
  </w:num>
  <w:num w:numId="22">
    <w:abstractNumId w:val="18"/>
  </w:num>
  <w:num w:numId="23">
    <w:abstractNumId w:val="9"/>
  </w:num>
  <w:num w:numId="24">
    <w:abstractNumId w:val="19"/>
  </w:num>
  <w:numIdMacAtCleanup w:val="16"/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ocumentProtection w:edit="forms" w:enforcement="true" w:cryptProviderType="rsaAES" w:cryptAlgorithmClass="hash" w:cryptAlgorithmType="typeAny" w:cryptAlgorithmSid="14" w:cryptSpinCount="100000" w:hash="TH+3j884UInR6xFTKzCnV+7R98PfxZg+MEpbHVQsIxv/uSAn1KrYszcyyMmJ/ySBAzB5tvYAcVDqEe9yPILS0A==" w:salt="1aQO2kLaVb34NrGDtnlYlg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spidmax="593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1"/>
    <w:rsid w:val="0000081A"/>
    <w:rsid w:val="000154EE"/>
    <w:rsid w:val="00015C9E"/>
    <w:rsid w:val="00016C39"/>
    <w:rsid w:val="00021821"/>
    <w:rsid w:val="00022DF7"/>
    <w:rsid w:val="000236BF"/>
    <w:rsid w:val="00023937"/>
    <w:rsid w:val="00031910"/>
    <w:rsid w:val="00033A61"/>
    <w:rsid w:val="00033F23"/>
    <w:rsid w:val="00034708"/>
    <w:rsid w:val="00041F96"/>
    <w:rsid w:val="00045167"/>
    <w:rsid w:val="00053744"/>
    <w:rsid w:val="00060785"/>
    <w:rsid w:val="00072528"/>
    <w:rsid w:val="00072E75"/>
    <w:rsid w:val="00076D10"/>
    <w:rsid w:val="000822B5"/>
    <w:rsid w:val="00083A77"/>
    <w:rsid w:val="00086394"/>
    <w:rsid w:val="00094F5A"/>
    <w:rsid w:val="000969BE"/>
    <w:rsid w:val="000A2BCC"/>
    <w:rsid w:val="000A3207"/>
    <w:rsid w:val="000A3BBF"/>
    <w:rsid w:val="000A4067"/>
    <w:rsid w:val="000A4DEC"/>
    <w:rsid w:val="000A55B0"/>
    <w:rsid w:val="000A718D"/>
    <w:rsid w:val="000B35A3"/>
    <w:rsid w:val="000C211B"/>
    <w:rsid w:val="000C6E0A"/>
    <w:rsid w:val="000D30DE"/>
    <w:rsid w:val="000E026F"/>
    <w:rsid w:val="000E66B2"/>
    <w:rsid w:val="000E6D82"/>
    <w:rsid w:val="000E73BB"/>
    <w:rsid w:val="000F70F6"/>
    <w:rsid w:val="001010CF"/>
    <w:rsid w:val="00105B0E"/>
    <w:rsid w:val="0011141A"/>
    <w:rsid w:val="00117023"/>
    <w:rsid w:val="0013341D"/>
    <w:rsid w:val="00133546"/>
    <w:rsid w:val="00141423"/>
    <w:rsid w:val="0014149D"/>
    <w:rsid w:val="001443B3"/>
    <w:rsid w:val="0014593B"/>
    <w:rsid w:val="00146D51"/>
    <w:rsid w:val="001559ED"/>
    <w:rsid w:val="0015692B"/>
    <w:rsid w:val="0016649E"/>
    <w:rsid w:val="00170470"/>
    <w:rsid w:val="00173E9F"/>
    <w:rsid w:val="001745BF"/>
    <w:rsid w:val="0017463E"/>
    <w:rsid w:val="00181187"/>
    <w:rsid w:val="001977D8"/>
    <w:rsid w:val="00197DC0"/>
    <w:rsid w:val="001A4CB4"/>
    <w:rsid w:val="001A5452"/>
    <w:rsid w:val="001B0248"/>
    <w:rsid w:val="001B66B0"/>
    <w:rsid w:val="001C18AC"/>
    <w:rsid w:val="001D7B3C"/>
    <w:rsid w:val="001E0F1C"/>
    <w:rsid w:val="001F3835"/>
    <w:rsid w:val="00201A8C"/>
    <w:rsid w:val="002149A6"/>
    <w:rsid w:val="002150A8"/>
    <w:rsid w:val="00234509"/>
    <w:rsid w:val="00234640"/>
    <w:rsid w:val="00235A09"/>
    <w:rsid w:val="002371DE"/>
    <w:rsid w:val="002418DA"/>
    <w:rsid w:val="0024279C"/>
    <w:rsid w:val="002431D0"/>
    <w:rsid w:val="0025432D"/>
    <w:rsid w:val="002547BD"/>
    <w:rsid w:val="002571F6"/>
    <w:rsid w:val="00261745"/>
    <w:rsid w:val="00262577"/>
    <w:rsid w:val="00262911"/>
    <w:rsid w:val="00263AF2"/>
    <w:rsid w:val="002702A9"/>
    <w:rsid w:val="00272AFF"/>
    <w:rsid w:val="00280B81"/>
    <w:rsid w:val="0028676D"/>
    <w:rsid w:val="00294980"/>
    <w:rsid w:val="00296261"/>
    <w:rsid w:val="002A049A"/>
    <w:rsid w:val="002A1BA9"/>
    <w:rsid w:val="002B2749"/>
    <w:rsid w:val="002B4797"/>
    <w:rsid w:val="002C7296"/>
    <w:rsid w:val="002D13E6"/>
    <w:rsid w:val="002D2E9B"/>
    <w:rsid w:val="002D59DD"/>
    <w:rsid w:val="002E4021"/>
    <w:rsid w:val="002E584E"/>
    <w:rsid w:val="002E6FA1"/>
    <w:rsid w:val="002F5210"/>
    <w:rsid w:val="002F598A"/>
    <w:rsid w:val="003018E5"/>
    <w:rsid w:val="0030274E"/>
    <w:rsid w:val="00303B57"/>
    <w:rsid w:val="00311C61"/>
    <w:rsid w:val="00316479"/>
    <w:rsid w:val="0031677D"/>
    <w:rsid w:val="003225B9"/>
    <w:rsid w:val="00323E06"/>
    <w:rsid w:val="00330FA7"/>
    <w:rsid w:val="0033278E"/>
    <w:rsid w:val="00334DA7"/>
    <w:rsid w:val="00335831"/>
    <w:rsid w:val="00346774"/>
    <w:rsid w:val="00346EA6"/>
    <w:rsid w:val="00355D52"/>
    <w:rsid w:val="00361AE7"/>
    <w:rsid w:val="00362409"/>
    <w:rsid w:val="0036519C"/>
    <w:rsid w:val="0037124D"/>
    <w:rsid w:val="00371684"/>
    <w:rsid w:val="00384E39"/>
    <w:rsid w:val="00385B81"/>
    <w:rsid w:val="00385DAC"/>
    <w:rsid w:val="00387B82"/>
    <w:rsid w:val="00395FA5"/>
    <w:rsid w:val="003A1606"/>
    <w:rsid w:val="003A5709"/>
    <w:rsid w:val="003A6735"/>
    <w:rsid w:val="003B2675"/>
    <w:rsid w:val="003C25FE"/>
    <w:rsid w:val="003C4715"/>
    <w:rsid w:val="003C49D5"/>
    <w:rsid w:val="003D2FBC"/>
    <w:rsid w:val="003D485B"/>
    <w:rsid w:val="003D53B9"/>
    <w:rsid w:val="003E4D77"/>
    <w:rsid w:val="003F3CE8"/>
    <w:rsid w:val="003F6D86"/>
    <w:rsid w:val="004102F5"/>
    <w:rsid w:val="004119ED"/>
    <w:rsid w:val="0041212B"/>
    <w:rsid w:val="00412B32"/>
    <w:rsid w:val="0041313E"/>
    <w:rsid w:val="00420CD4"/>
    <w:rsid w:val="00421365"/>
    <w:rsid w:val="00425531"/>
    <w:rsid w:val="0042596A"/>
    <w:rsid w:val="00427434"/>
    <w:rsid w:val="004307B8"/>
    <w:rsid w:val="004341D7"/>
    <w:rsid w:val="00435277"/>
    <w:rsid w:val="004358F1"/>
    <w:rsid w:val="00437104"/>
    <w:rsid w:val="00443347"/>
    <w:rsid w:val="0044511E"/>
    <w:rsid w:val="004468E2"/>
    <w:rsid w:val="004533F1"/>
    <w:rsid w:val="00456A58"/>
    <w:rsid w:val="00460ABD"/>
    <w:rsid w:val="00460BD1"/>
    <w:rsid w:val="00462944"/>
    <w:rsid w:val="004639D4"/>
    <w:rsid w:val="00470AFF"/>
    <w:rsid w:val="00474714"/>
    <w:rsid w:val="00481DE1"/>
    <w:rsid w:val="00484906"/>
    <w:rsid w:val="004851A7"/>
    <w:rsid w:val="0049322C"/>
    <w:rsid w:val="004A3E8F"/>
    <w:rsid w:val="004B063F"/>
    <w:rsid w:val="004B136B"/>
    <w:rsid w:val="004C5963"/>
    <w:rsid w:val="004C6652"/>
    <w:rsid w:val="004D02A2"/>
    <w:rsid w:val="004D2066"/>
    <w:rsid w:val="004D78F1"/>
    <w:rsid w:val="004E12DE"/>
    <w:rsid w:val="004F0254"/>
    <w:rsid w:val="004F3668"/>
    <w:rsid w:val="004F36C6"/>
    <w:rsid w:val="00514766"/>
    <w:rsid w:val="0052092F"/>
    <w:rsid w:val="00521A49"/>
    <w:rsid w:val="0052545E"/>
    <w:rsid w:val="00542BE7"/>
    <w:rsid w:val="005559F8"/>
    <w:rsid w:val="00557AF3"/>
    <w:rsid w:val="00562862"/>
    <w:rsid w:val="00567B5C"/>
    <w:rsid w:val="0057083C"/>
    <w:rsid w:val="00571D29"/>
    <w:rsid w:val="00576482"/>
    <w:rsid w:val="00577742"/>
    <w:rsid w:val="00585615"/>
    <w:rsid w:val="005938EC"/>
    <w:rsid w:val="00594F23"/>
    <w:rsid w:val="00595A24"/>
    <w:rsid w:val="0059611C"/>
    <w:rsid w:val="005975A2"/>
    <w:rsid w:val="005A0D84"/>
    <w:rsid w:val="005A6E16"/>
    <w:rsid w:val="005B1C54"/>
    <w:rsid w:val="005C1DF3"/>
    <w:rsid w:val="005C4D55"/>
    <w:rsid w:val="005C4F73"/>
    <w:rsid w:val="005C5ECC"/>
    <w:rsid w:val="005C6C6C"/>
    <w:rsid w:val="005C6D15"/>
    <w:rsid w:val="005D6A2F"/>
    <w:rsid w:val="005E3A87"/>
    <w:rsid w:val="005E7E5D"/>
    <w:rsid w:val="005F6199"/>
    <w:rsid w:val="005F621E"/>
    <w:rsid w:val="006128B8"/>
    <w:rsid w:val="00620B80"/>
    <w:rsid w:val="00625963"/>
    <w:rsid w:val="00634ECE"/>
    <w:rsid w:val="0065015B"/>
    <w:rsid w:val="00650494"/>
    <w:rsid w:val="006514CC"/>
    <w:rsid w:val="006523CA"/>
    <w:rsid w:val="006544CC"/>
    <w:rsid w:val="00655043"/>
    <w:rsid w:val="006624CC"/>
    <w:rsid w:val="00672883"/>
    <w:rsid w:val="00675B0E"/>
    <w:rsid w:val="00677234"/>
    <w:rsid w:val="0068137E"/>
    <w:rsid w:val="006850CA"/>
    <w:rsid w:val="006A60D1"/>
    <w:rsid w:val="006A7B37"/>
    <w:rsid w:val="006B76B5"/>
    <w:rsid w:val="006C3260"/>
    <w:rsid w:val="006C3B66"/>
    <w:rsid w:val="006C5286"/>
    <w:rsid w:val="006C6AA7"/>
    <w:rsid w:val="006E4DEA"/>
    <w:rsid w:val="007044BA"/>
    <w:rsid w:val="00707D64"/>
    <w:rsid w:val="0071014A"/>
    <w:rsid w:val="00710B1C"/>
    <w:rsid w:val="0071112A"/>
    <w:rsid w:val="007226D7"/>
    <w:rsid w:val="00731246"/>
    <w:rsid w:val="00741814"/>
    <w:rsid w:val="00745F53"/>
    <w:rsid w:val="007473B7"/>
    <w:rsid w:val="007475A7"/>
    <w:rsid w:val="007610B9"/>
    <w:rsid w:val="00761257"/>
    <w:rsid w:val="00765491"/>
    <w:rsid w:val="00767F84"/>
    <w:rsid w:val="007723C5"/>
    <w:rsid w:val="00781A7F"/>
    <w:rsid w:val="00785D56"/>
    <w:rsid w:val="0078655F"/>
    <w:rsid w:val="0078713B"/>
    <w:rsid w:val="00790823"/>
    <w:rsid w:val="0079545F"/>
    <w:rsid w:val="00797403"/>
    <w:rsid w:val="007A2608"/>
    <w:rsid w:val="007A4A9A"/>
    <w:rsid w:val="007A5874"/>
    <w:rsid w:val="007A6265"/>
    <w:rsid w:val="007B0DC4"/>
    <w:rsid w:val="007B7712"/>
    <w:rsid w:val="007C0D7D"/>
    <w:rsid w:val="007D259D"/>
    <w:rsid w:val="007D32BD"/>
    <w:rsid w:val="007D348F"/>
    <w:rsid w:val="007E5003"/>
    <w:rsid w:val="007E5BE3"/>
    <w:rsid w:val="007E75F1"/>
    <w:rsid w:val="007E7B09"/>
    <w:rsid w:val="007F0CA1"/>
    <w:rsid w:val="007F3A28"/>
    <w:rsid w:val="007F3FF4"/>
    <w:rsid w:val="007F48CB"/>
    <w:rsid w:val="007F597C"/>
    <w:rsid w:val="008001B0"/>
    <w:rsid w:val="008003A6"/>
    <w:rsid w:val="0080050E"/>
    <w:rsid w:val="00806BB1"/>
    <w:rsid w:val="00821589"/>
    <w:rsid w:val="00821887"/>
    <w:rsid w:val="00826488"/>
    <w:rsid w:val="00827597"/>
    <w:rsid w:val="008308ED"/>
    <w:rsid w:val="00832C3C"/>
    <w:rsid w:val="008361D5"/>
    <w:rsid w:val="00852B52"/>
    <w:rsid w:val="00853BFC"/>
    <w:rsid w:val="00854F2D"/>
    <w:rsid w:val="00856BD1"/>
    <w:rsid w:val="00856E41"/>
    <w:rsid w:val="00865D91"/>
    <w:rsid w:val="00871C6F"/>
    <w:rsid w:val="00874A66"/>
    <w:rsid w:val="00875CCE"/>
    <w:rsid w:val="00881A85"/>
    <w:rsid w:val="008835A9"/>
    <w:rsid w:val="0088465C"/>
    <w:rsid w:val="008871A6"/>
    <w:rsid w:val="008916CA"/>
    <w:rsid w:val="00894F79"/>
    <w:rsid w:val="008A635E"/>
    <w:rsid w:val="008B3E7B"/>
    <w:rsid w:val="008D5084"/>
    <w:rsid w:val="008D7093"/>
    <w:rsid w:val="008E243D"/>
    <w:rsid w:val="008E4608"/>
    <w:rsid w:val="00903082"/>
    <w:rsid w:val="00903DE4"/>
    <w:rsid w:val="009062F6"/>
    <w:rsid w:val="009117B6"/>
    <w:rsid w:val="0091322A"/>
    <w:rsid w:val="009236EA"/>
    <w:rsid w:val="009245AE"/>
    <w:rsid w:val="00925A29"/>
    <w:rsid w:val="009277DB"/>
    <w:rsid w:val="00927AB8"/>
    <w:rsid w:val="009318CF"/>
    <w:rsid w:val="00931D27"/>
    <w:rsid w:val="00933A27"/>
    <w:rsid w:val="00936A0F"/>
    <w:rsid w:val="00936EE8"/>
    <w:rsid w:val="009371E0"/>
    <w:rsid w:val="00947E61"/>
    <w:rsid w:val="00961E4D"/>
    <w:rsid w:val="00970BC3"/>
    <w:rsid w:val="00971FE2"/>
    <w:rsid w:val="00980212"/>
    <w:rsid w:val="00997432"/>
    <w:rsid w:val="009A14B8"/>
    <w:rsid w:val="009A4113"/>
    <w:rsid w:val="009A55F7"/>
    <w:rsid w:val="009A5C29"/>
    <w:rsid w:val="009A646D"/>
    <w:rsid w:val="009B0633"/>
    <w:rsid w:val="009C4026"/>
    <w:rsid w:val="009D0F0D"/>
    <w:rsid w:val="009D1B47"/>
    <w:rsid w:val="009E1E55"/>
    <w:rsid w:val="009E34EA"/>
    <w:rsid w:val="009F5742"/>
    <w:rsid w:val="009F5F01"/>
    <w:rsid w:val="00A0578A"/>
    <w:rsid w:val="00A06030"/>
    <w:rsid w:val="00A07D57"/>
    <w:rsid w:val="00A14F3F"/>
    <w:rsid w:val="00A21B4F"/>
    <w:rsid w:val="00A26F94"/>
    <w:rsid w:val="00A278DF"/>
    <w:rsid w:val="00A40154"/>
    <w:rsid w:val="00A406DB"/>
    <w:rsid w:val="00A46D6A"/>
    <w:rsid w:val="00A633A2"/>
    <w:rsid w:val="00A677FD"/>
    <w:rsid w:val="00A75025"/>
    <w:rsid w:val="00A765C7"/>
    <w:rsid w:val="00A85D57"/>
    <w:rsid w:val="00A96647"/>
    <w:rsid w:val="00AA045E"/>
    <w:rsid w:val="00AA6E4F"/>
    <w:rsid w:val="00AA7B0C"/>
    <w:rsid w:val="00AC64FE"/>
    <w:rsid w:val="00AD2E1E"/>
    <w:rsid w:val="00AE045F"/>
    <w:rsid w:val="00AE4C35"/>
    <w:rsid w:val="00AF4F5D"/>
    <w:rsid w:val="00B0086D"/>
    <w:rsid w:val="00B056EA"/>
    <w:rsid w:val="00B10FC7"/>
    <w:rsid w:val="00B15310"/>
    <w:rsid w:val="00B17D3C"/>
    <w:rsid w:val="00B25C32"/>
    <w:rsid w:val="00B261C5"/>
    <w:rsid w:val="00B30F24"/>
    <w:rsid w:val="00B41F2A"/>
    <w:rsid w:val="00B43560"/>
    <w:rsid w:val="00B456D1"/>
    <w:rsid w:val="00B46773"/>
    <w:rsid w:val="00B502B1"/>
    <w:rsid w:val="00B5032D"/>
    <w:rsid w:val="00B62AF7"/>
    <w:rsid w:val="00B64C89"/>
    <w:rsid w:val="00B65EFE"/>
    <w:rsid w:val="00B66322"/>
    <w:rsid w:val="00B66AC5"/>
    <w:rsid w:val="00B67A83"/>
    <w:rsid w:val="00B76EEE"/>
    <w:rsid w:val="00B80A56"/>
    <w:rsid w:val="00B92061"/>
    <w:rsid w:val="00B93571"/>
    <w:rsid w:val="00BA416D"/>
    <w:rsid w:val="00BA4772"/>
    <w:rsid w:val="00BB2989"/>
    <w:rsid w:val="00BB2BBA"/>
    <w:rsid w:val="00BC5EDE"/>
    <w:rsid w:val="00BD12CC"/>
    <w:rsid w:val="00BD452C"/>
    <w:rsid w:val="00BD4F72"/>
    <w:rsid w:val="00BD5AD9"/>
    <w:rsid w:val="00BD6183"/>
    <w:rsid w:val="00BD6327"/>
    <w:rsid w:val="00BD6F86"/>
    <w:rsid w:val="00BE394B"/>
    <w:rsid w:val="00BF23C4"/>
    <w:rsid w:val="00BF5B1E"/>
    <w:rsid w:val="00BF6902"/>
    <w:rsid w:val="00BF7AE5"/>
    <w:rsid w:val="00C02F2D"/>
    <w:rsid w:val="00C07DE9"/>
    <w:rsid w:val="00C14FED"/>
    <w:rsid w:val="00C224F1"/>
    <w:rsid w:val="00C243EA"/>
    <w:rsid w:val="00C27EBB"/>
    <w:rsid w:val="00C330F8"/>
    <w:rsid w:val="00C37B76"/>
    <w:rsid w:val="00C424AD"/>
    <w:rsid w:val="00C42D11"/>
    <w:rsid w:val="00C50DA3"/>
    <w:rsid w:val="00C5251A"/>
    <w:rsid w:val="00C52859"/>
    <w:rsid w:val="00C57916"/>
    <w:rsid w:val="00C61972"/>
    <w:rsid w:val="00C62C9D"/>
    <w:rsid w:val="00C63ED9"/>
    <w:rsid w:val="00C7471F"/>
    <w:rsid w:val="00C74D7C"/>
    <w:rsid w:val="00C802AA"/>
    <w:rsid w:val="00C82058"/>
    <w:rsid w:val="00C82923"/>
    <w:rsid w:val="00C8426A"/>
    <w:rsid w:val="00C8568A"/>
    <w:rsid w:val="00C861DE"/>
    <w:rsid w:val="00C925E7"/>
    <w:rsid w:val="00C93001"/>
    <w:rsid w:val="00C95408"/>
    <w:rsid w:val="00CA7820"/>
    <w:rsid w:val="00CC69D6"/>
    <w:rsid w:val="00CD22D1"/>
    <w:rsid w:val="00CD22D5"/>
    <w:rsid w:val="00CD5A93"/>
    <w:rsid w:val="00CD7C38"/>
    <w:rsid w:val="00CD7F68"/>
    <w:rsid w:val="00CE45EF"/>
    <w:rsid w:val="00CE62E1"/>
    <w:rsid w:val="00CF31C9"/>
    <w:rsid w:val="00D0359B"/>
    <w:rsid w:val="00D14F0F"/>
    <w:rsid w:val="00D2047A"/>
    <w:rsid w:val="00D31B8F"/>
    <w:rsid w:val="00D42A51"/>
    <w:rsid w:val="00D47FAB"/>
    <w:rsid w:val="00D505D1"/>
    <w:rsid w:val="00D65801"/>
    <w:rsid w:val="00D71A7D"/>
    <w:rsid w:val="00D81E6E"/>
    <w:rsid w:val="00D83087"/>
    <w:rsid w:val="00D83620"/>
    <w:rsid w:val="00D8367E"/>
    <w:rsid w:val="00D84E63"/>
    <w:rsid w:val="00D911FD"/>
    <w:rsid w:val="00D934B6"/>
    <w:rsid w:val="00D93E5C"/>
    <w:rsid w:val="00D9473C"/>
    <w:rsid w:val="00D953A3"/>
    <w:rsid w:val="00DB0882"/>
    <w:rsid w:val="00DC0675"/>
    <w:rsid w:val="00DC4BEB"/>
    <w:rsid w:val="00DD2797"/>
    <w:rsid w:val="00DE05ED"/>
    <w:rsid w:val="00DE084F"/>
    <w:rsid w:val="00DE4774"/>
    <w:rsid w:val="00DE7632"/>
    <w:rsid w:val="00DE7CAC"/>
    <w:rsid w:val="00DF147D"/>
    <w:rsid w:val="00DF1D5E"/>
    <w:rsid w:val="00DF4DCD"/>
    <w:rsid w:val="00E011AA"/>
    <w:rsid w:val="00E01212"/>
    <w:rsid w:val="00E04A4D"/>
    <w:rsid w:val="00E069E8"/>
    <w:rsid w:val="00E124B4"/>
    <w:rsid w:val="00E13946"/>
    <w:rsid w:val="00E34949"/>
    <w:rsid w:val="00E513A1"/>
    <w:rsid w:val="00E53AD0"/>
    <w:rsid w:val="00E5527E"/>
    <w:rsid w:val="00E55F86"/>
    <w:rsid w:val="00E56198"/>
    <w:rsid w:val="00E637E0"/>
    <w:rsid w:val="00E65B4C"/>
    <w:rsid w:val="00E8125F"/>
    <w:rsid w:val="00E83CBF"/>
    <w:rsid w:val="00E90826"/>
    <w:rsid w:val="00E924D6"/>
    <w:rsid w:val="00EA3A00"/>
    <w:rsid w:val="00EA50E8"/>
    <w:rsid w:val="00EA6236"/>
    <w:rsid w:val="00EA722C"/>
    <w:rsid w:val="00EC1CB6"/>
    <w:rsid w:val="00EC72AA"/>
    <w:rsid w:val="00ED163E"/>
    <w:rsid w:val="00ED45C6"/>
    <w:rsid w:val="00ED5F0D"/>
    <w:rsid w:val="00ED6DB1"/>
    <w:rsid w:val="00ED7462"/>
    <w:rsid w:val="00EE1E1F"/>
    <w:rsid w:val="00EE3098"/>
    <w:rsid w:val="00EE3D47"/>
    <w:rsid w:val="00F003D9"/>
    <w:rsid w:val="00F03E15"/>
    <w:rsid w:val="00F07111"/>
    <w:rsid w:val="00F11307"/>
    <w:rsid w:val="00F14DF3"/>
    <w:rsid w:val="00F22E1D"/>
    <w:rsid w:val="00F246EA"/>
    <w:rsid w:val="00F40031"/>
    <w:rsid w:val="00F41115"/>
    <w:rsid w:val="00F43F21"/>
    <w:rsid w:val="00F50413"/>
    <w:rsid w:val="00F530D4"/>
    <w:rsid w:val="00F61BB0"/>
    <w:rsid w:val="00F62540"/>
    <w:rsid w:val="00F65EAA"/>
    <w:rsid w:val="00F7008A"/>
    <w:rsid w:val="00F71665"/>
    <w:rsid w:val="00F814F5"/>
    <w:rsid w:val="00F8540B"/>
    <w:rsid w:val="00F91FD5"/>
    <w:rsid w:val="00F93A0E"/>
    <w:rsid w:val="00FA24B8"/>
    <w:rsid w:val="00FA53B0"/>
    <w:rsid w:val="00FB0771"/>
    <w:rsid w:val="00FB1E0C"/>
    <w:rsid w:val="00FB2F9C"/>
    <w:rsid w:val="00FB536B"/>
    <w:rsid w:val="00FB58D4"/>
    <w:rsid w:val="00FC17C7"/>
    <w:rsid w:val="00FD0614"/>
    <w:rsid w:val="00FD1D9A"/>
    <w:rsid w:val="00FD3B70"/>
    <w:rsid w:val="00FD685E"/>
    <w:rsid w:val="00FE2BFF"/>
    <w:rsid w:val="00FE4778"/>
    <w:rsid w:val="00FE667D"/>
    <w:rsid w:val="00FF2FFC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9393" v:ext="edit"/>
    <o:shapelayout v:ext="edit">
      <o:idmap data="1" v:ext="edit"/>
    </o:shapelayout>
  </w:shapeDefaults>
  <w:decimalSymbol w:val=","/>
  <w:listSeparator w:val=";"/>
  <w14:docId w14:val="7335333F"/>
  <w15:docId w15:val="{C40EFEBC-245C-4EBE-8395-74889D4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63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4C5963"/>
    <w:pPr>
      <w:keepNext/>
      <w:jc w:val="center"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qFormat/>
    <w:rsid w:val="004C5963"/>
    <w:pPr>
      <w:keepNext/>
      <w:jc w:val="center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4C5963"/>
    <w:pPr>
      <w:keepNext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4C5963"/>
    <w:pPr>
      <w:keepNext/>
      <w:ind w:left="360" w:hanging="360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4C5963"/>
    <w:pPr>
      <w:keepNext/>
      <w:jc w:val="center"/>
      <w:outlineLvl w:val="4"/>
    </w:pPr>
    <w:rPr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59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5963"/>
    <w:rPr>
      <w:lang w:val="cs-CZ"/>
    </w:rPr>
  </w:style>
  <w:style w:type="paragraph" w:customStyle="1" w:styleId="HlavniNazev">
    <w:name w:val="HlavniNazev"/>
    <w:basedOn w:val="Normal"/>
    <w:rsid w:val="004C5963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customStyle="1" w:styleId="DoplnekNazvu">
    <w:name w:val="DoplnekNazvu"/>
    <w:basedOn w:val="HlavniNazev"/>
    <w:rsid w:val="004C5963"/>
    <w:pPr>
      <w:spacing w:before="0" w:line="216" w:lineRule="auto"/>
    </w:pPr>
    <w:rPr>
      <w:caps w:val="0"/>
      <w:sz w:val="28"/>
      <w:szCs w:val="28"/>
    </w:rPr>
  </w:style>
  <w:style w:type="paragraph" w:styleId="BodyTextIndent">
    <w:name w:val="Body Text Indent"/>
    <w:basedOn w:val="Normal"/>
    <w:rsid w:val="004C5963"/>
    <w:pPr>
      <w:jc w:val="both"/>
    </w:pPr>
    <w:rPr>
      <w:sz w:val="24"/>
      <w:szCs w:val="24"/>
    </w:rPr>
  </w:style>
  <w:style w:type="paragraph" w:customStyle="1" w:styleId="ZapatiBold">
    <w:name w:val="ZapatiBold"/>
    <w:basedOn w:val="Normal"/>
    <w:rsid w:val="004C5963"/>
    <w:rPr>
      <w:b/>
      <w:bCs/>
      <w:sz w:val="12"/>
      <w:szCs w:val="12"/>
    </w:rPr>
  </w:style>
  <w:style w:type="paragraph" w:customStyle="1" w:styleId="ZapatiNormal">
    <w:name w:val="ZapatiNormal"/>
    <w:basedOn w:val="Normal"/>
    <w:rsid w:val="004C5963"/>
    <w:rPr>
      <w:sz w:val="12"/>
      <w:szCs w:val="12"/>
    </w:rPr>
  </w:style>
  <w:style w:type="paragraph" w:customStyle="1" w:styleId="ZapatiStrana">
    <w:name w:val="ZapatiStrana"/>
    <w:basedOn w:val="Normal"/>
    <w:rsid w:val="004C5963"/>
    <w:rPr>
      <w:b/>
      <w:bCs/>
    </w:rPr>
  </w:style>
  <w:style w:type="paragraph" w:styleId="BodyText">
    <w:name w:val="Body Text"/>
    <w:aliases w:val="b"/>
    <w:basedOn w:val="Normal"/>
    <w:rsid w:val="004C5963"/>
    <w:pPr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4C5963"/>
    <w:pPr>
      <w:ind w:left="709" w:hanging="709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4C5963"/>
    <w:pPr>
      <w:jc w:val="center"/>
    </w:pPr>
    <w:rPr>
      <w:b/>
      <w:bCs/>
      <w:caps/>
      <w:sz w:val="28"/>
      <w:szCs w:val="28"/>
    </w:rPr>
  </w:style>
  <w:style w:type="paragraph" w:styleId="BodyTextIndent2">
    <w:name w:val="Body Text Indent 2"/>
    <w:basedOn w:val="Normal"/>
    <w:rsid w:val="004C5963"/>
    <w:pPr>
      <w:ind w:left="709" w:hanging="709"/>
    </w:pPr>
    <w:rPr>
      <w:sz w:val="22"/>
      <w:szCs w:val="22"/>
    </w:rPr>
  </w:style>
  <w:style w:type="paragraph" w:styleId="BodyText3">
    <w:name w:val="Body Text 3"/>
    <w:basedOn w:val="Normal"/>
    <w:rsid w:val="004C5963"/>
    <w:pPr>
      <w:jc w:val="both"/>
    </w:pPr>
  </w:style>
  <w:style w:type="paragraph" w:styleId="Subtitle">
    <w:name w:val="Subtitle"/>
    <w:basedOn w:val="Normal"/>
    <w:qFormat/>
    <w:rsid w:val="004C5963"/>
    <w:pPr>
      <w:jc w:val="center"/>
    </w:pPr>
    <w:rPr>
      <w:b/>
      <w:bCs/>
      <w:caps/>
      <w:sz w:val="24"/>
      <w:szCs w:val="24"/>
    </w:rPr>
  </w:style>
  <w:style w:type="paragraph" w:styleId="MacroText">
    <w:name w:val="macro"/>
    <w:semiHidden/>
    <w:rsid w:val="004C5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lang w:val="en-US"/>
    </w:rPr>
  </w:style>
  <w:style w:type="paragraph" w:styleId="ListContinue">
    <w:name w:val="List Continue"/>
    <w:aliases w:val="lc,1c"/>
    <w:basedOn w:val="Normal"/>
    <w:rsid w:val="004B063F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rsid w:val="0033278E"/>
    <w:pPr>
      <w:spacing w:after="120"/>
      <w:ind w:left="283" w:firstLine="210"/>
      <w:jc w:val="left"/>
    </w:pPr>
    <w:rPr>
      <w:sz w:val="18"/>
      <w:szCs w:val="18"/>
    </w:rPr>
  </w:style>
  <w:style w:type="paragraph" w:styleId="ListBullet3">
    <w:name w:val="List Bullet 3"/>
    <w:basedOn w:val="Normal"/>
    <w:rsid w:val="0033278E"/>
    <w:pPr>
      <w:numPr>
        <w:numId w:val="1"/>
      </w:numPr>
    </w:pPr>
  </w:style>
  <w:style w:type="paragraph" w:customStyle="1" w:styleId="Standard">
    <w:name w:val="Standard"/>
    <w:basedOn w:val="Normal"/>
    <w:rsid w:val="00B62AF7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nek">
    <w:name w:val="článek"/>
    <w:basedOn w:val="Normal"/>
    <w:rsid w:val="00B62AF7"/>
    <w:pPr>
      <w:numPr>
        <w:numId w:val="2"/>
      </w:numPr>
    </w:pPr>
    <w:rPr>
      <w:rFonts w:cs="Times New Roman"/>
      <w:sz w:val="22"/>
      <w:szCs w:val="20"/>
    </w:rPr>
  </w:style>
  <w:style w:type="paragraph" w:customStyle="1" w:styleId="odstavec">
    <w:name w:val="odstavec"/>
    <w:basedOn w:val="Normal"/>
    <w:link w:val="odstavecChar"/>
    <w:rsid w:val="00B62AF7"/>
    <w:pPr>
      <w:numPr>
        <w:ilvl w:val="1"/>
        <w:numId w:val="2"/>
      </w:numPr>
    </w:pPr>
    <w:rPr>
      <w:rFonts w:cs="Times New Roman"/>
      <w:sz w:val="22"/>
      <w:szCs w:val="20"/>
    </w:rPr>
  </w:style>
  <w:style w:type="paragraph" w:styleId="NormalWeb">
    <w:name w:val="Normal (Web)"/>
    <w:basedOn w:val="Normal"/>
    <w:rsid w:val="00B62A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odtrenra12b">
    <w:name w:val="Podtržení čára 1/2b"/>
    <w:basedOn w:val="Normal"/>
    <w:next w:val="Normal"/>
    <w:autoRedefine/>
    <w:rsid w:val="00B62AF7"/>
    <w:pPr>
      <w:pBdr>
        <w:bottom w:val="single" w:sz="4" w:space="1" w:color="auto"/>
      </w:pBdr>
    </w:pPr>
    <w:rPr>
      <w:rFonts w:cs="Times New Roman"/>
      <w:szCs w:val="24"/>
      <w:lang w:eastAsia="en-US"/>
    </w:rPr>
  </w:style>
  <w:style w:type="character" w:customStyle="1" w:styleId="odstavecChar">
    <w:name w:val="odstavec Char"/>
    <w:link w:val="odstavec"/>
    <w:locked/>
    <w:rsid w:val="00E124B4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133546"/>
    <w:rPr>
      <w:sz w:val="16"/>
      <w:szCs w:val="16"/>
    </w:rPr>
  </w:style>
  <w:style w:type="paragraph" w:styleId="CommentText">
    <w:name w:val="annotation text"/>
    <w:basedOn w:val="Normal"/>
    <w:semiHidden/>
    <w:rsid w:val="00133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3546"/>
    <w:rPr>
      <w:b/>
      <w:bCs/>
    </w:rPr>
  </w:style>
  <w:style w:type="paragraph" w:styleId="BalloonText">
    <w:name w:val="Balloon Text"/>
    <w:basedOn w:val="Normal"/>
    <w:semiHidden/>
    <w:rsid w:val="0013354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77DB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277DB"/>
    <w:pPr>
      <w:ind w:left="720"/>
      <w:contextualSpacing/>
    </w:pPr>
  </w:style>
  <w:style w:type="paragraph" w:styleId="BodyText2">
    <w:name w:val="Body Text 2"/>
    <w:basedOn w:val="Normal"/>
    <w:link w:val="BodyText2Char"/>
    <w:rsid w:val="00FE2B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BFF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6D6A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71665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3B57"/>
    <w:rPr>
      <w:rFonts w:ascii="Arial" w:hAnsi="Arial" w:cs="Arial"/>
      <w:sz w:val="18"/>
      <w:szCs w:val="18"/>
    </w:rPr>
  </w:style>
  <w:style w:type="paragraph" w:styleId="FootnoteText">
    <w:name w:val="footnote text"/>
    <w:aliases w:val="fn"/>
    <w:basedOn w:val="Normal"/>
    <w:link w:val="FootnoteTextChar"/>
    <w:qFormat/>
    <w:rsid w:val="002E6FA1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2E6FA1"/>
    <w:rPr>
      <w:rFonts w:ascii="Arial" w:hAnsi="Arial" w:cs="Arial"/>
    </w:rPr>
  </w:style>
  <w:style w:type="character" w:styleId="FootnoteReference">
    <w:name w:val="footnote reference"/>
    <w:basedOn w:val="DefaultParagraphFont"/>
    <w:rsid w:val="002E6FA1"/>
    <w:rPr>
      <w:vertAlign w:val="superscript"/>
    </w:rPr>
  </w:style>
  <w:style w:type="paragraph" w:customStyle="1" w:styleId="LCD">
    <w:name w:val="LCD"/>
    <w:basedOn w:val="Normal"/>
    <w:rsid w:val="000D30DE"/>
    <w:pPr>
      <w:tabs>
        <w:tab w:val="num" w:pos="567"/>
        <w:tab w:val="num" w:pos="1492"/>
      </w:tabs>
      <w:ind w:left="567" w:hanging="567"/>
      <w:jc w:val="both"/>
    </w:pPr>
    <w:rPr>
      <w:rFonts w:cs="Times New Roman"/>
      <w:szCs w:val="24"/>
    </w:rPr>
  </w:style>
  <w:style w:type="paragraph" w:styleId="List4">
    <w:name w:val="List 4"/>
    <w:basedOn w:val="Normal"/>
    <w:rsid w:val="00761257"/>
    <w:pPr>
      <w:ind w:left="1132" w:hanging="283"/>
      <w:contextualSpacing/>
    </w:pPr>
  </w:style>
  <w:style w:type="paragraph" w:customStyle="1" w:styleId="LCDOdstavec">
    <w:name w:val="LCD Odstavec"/>
    <w:basedOn w:val="Normal"/>
    <w:link w:val="LCDOdstavecChar"/>
    <w:qFormat/>
    <w:rsid w:val="00761257"/>
    <w:pPr>
      <w:suppressAutoHyphens/>
      <w:spacing w:before="120"/>
    </w:pPr>
    <w:rPr>
      <w:rFonts w:cs="Times New Roman"/>
      <w:szCs w:val="24"/>
    </w:rPr>
  </w:style>
  <w:style w:type="character" w:customStyle="1" w:styleId="LCDOdstavecChar">
    <w:name w:val="LCD Odstavec Char"/>
    <w:basedOn w:val="DefaultParagraphFont"/>
    <w:link w:val="LCDOdstavec"/>
    <w:rsid w:val="00761257"/>
    <w:rPr>
      <w:rFonts w:ascii="Arial" w:hAnsi="Arial"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6D51"/>
    <w:rPr>
      <w:color w:val="0000FF" w:themeColor="hyperlink"/>
      <w:u w:val="single"/>
    </w:rPr>
  </w:style>
  <w:style w:type="character" w:customStyle="1" w:styleId="TTextDokumentuTNormalni9">
    <w:name w:val="TText_Dokumentu/T_Normalni_9"/>
    <w:rsid w:val="002D59D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kern w:val="20"/>
      <w:position w:val="0"/>
      <w:sz w:val="18"/>
      <w:u w:val="none"/>
      <w:effect w:val="none"/>
      <w:lang w:val="cs-CZ" w:bidi="cs-CZ"/>
    </w:rPr>
  </w:style>
  <w:style w:type="character" w:customStyle="1" w:styleId="TTextDokumentuTTucny9">
    <w:name w:val="TText_Dokumentu/T_Tucny_9"/>
    <w:rsid w:val="00A40154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0"/>
      <w:position w:val="0"/>
      <w:sz w:val="18"/>
      <w:u w:val="none"/>
      <w:lang w:val="cs-CZ" w:bidi="cs-CZ"/>
    </w:rPr>
  </w:style>
  <w:style w:type="paragraph" w:customStyle="1" w:styleId="POPreds9Odsaz075Cisloreset">
    <w:name w:val="PO_Preds9_Odsaz0.75_Cislo_reset"/>
    <w:rsid w:val="00A40154"/>
    <w:pPr>
      <w:keepLines/>
      <w:numPr>
        <w:numId w:val="4"/>
      </w:numPr>
      <w:tabs>
        <w:tab w:val="left" w:pos="425"/>
      </w:tabs>
      <w:spacing w:before="180"/>
      <w:ind w:left="425" w:hanging="425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OPreds9Odsaz075CislokeepWithNext">
    <w:name w:val="PO_Preds9_Odsaz0.75_Cislo_keepWithNext"/>
    <w:rsid w:val="00A40154"/>
    <w:pPr>
      <w:keepNext/>
      <w:keepLines/>
      <w:numPr>
        <w:numId w:val="5"/>
      </w:numPr>
      <w:spacing w:before="180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TextDokumentuOPreds3Odsaz15Pismena">
    <w:name w:val="PText_Dokumentu/O_Preds3_Odsaz1.5_Pismena"/>
    <w:rsid w:val="00A40154"/>
    <w:pPr>
      <w:keepLines/>
      <w:numPr>
        <w:numId w:val="7"/>
      </w:numPr>
      <w:tabs>
        <w:tab w:val="left" w:pos="850"/>
      </w:tabs>
      <w:spacing w:before="60"/>
      <w:ind w:left="850" w:hanging="425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OPreds9Odsaz0keepWithNext">
    <w:name w:val="PO_Preds9_Odsaz0_keepWithNext"/>
    <w:rsid w:val="00A40154"/>
    <w:pPr>
      <w:keepNext/>
      <w:keepLines/>
      <w:spacing w:before="180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TextDokumentuOClankyCislovaniNadpisPreds0">
    <w:name w:val="PText_Dokumentu/O_Clanky_Cislovani_Nadpis_Preds0"/>
    <w:rsid w:val="00A40154"/>
    <w:pPr>
      <w:keepNext/>
      <w:keepLines/>
      <w:numPr>
        <w:numId w:val="14"/>
      </w:numPr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TextDokumentuOClankyCislovanilowerCasePreds18">
    <w:name w:val="PText_Dokumentu/O_Clanky_Cislovani_lowerCase_Preds18"/>
    <w:next w:val="PTextDokumentuOClankyCislovaniNadpisPreds0"/>
    <w:rsid w:val="00A40154"/>
    <w:pPr>
      <w:keepNext/>
      <w:keepLines/>
      <w:numPr>
        <w:numId w:val="11"/>
      </w:numPr>
      <w:spacing w:before="360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customStyle="1" w:styleId="POPreds9Odsaz075CislozaverecnaUstanoveni">
    <w:name w:val="PO_Preds9_Odsaz0.75_Cislo_zaverecnaUstanoveni"/>
    <w:rsid w:val="00A40154"/>
    <w:pPr>
      <w:keepLines/>
      <w:numPr>
        <w:numId w:val="13"/>
      </w:numPr>
      <w:tabs>
        <w:tab w:val="left" w:pos="425"/>
      </w:tabs>
      <w:spacing w:before="180"/>
      <w:ind w:left="425" w:hanging="425"/>
    </w:pPr>
    <w:rPr>
      <w:rFonts w:ascii="Arial" w:eastAsia="Arial" w:hAnsi="Arial" w:cs="Arial"/>
      <w:color w:val="000000"/>
      <w:kern w:val="20"/>
      <w:sz w:val="18"/>
      <w:lang w:bidi="cs-CZ"/>
    </w:rPr>
  </w:style>
  <w:style w:type="paragraph" w:styleId="List3">
    <w:name w:val="List 3"/>
    <w:basedOn w:val="Normal"/>
    <w:semiHidden/>
    <w:unhideWhenUsed/>
    <w:rsid w:val="001E0F1C"/>
    <w:pPr>
      <w:ind w:left="849" w:hanging="283"/>
      <w:contextualSpacing/>
    </w:pPr>
  </w:style>
  <w:style w:type="paragraph" w:customStyle="1" w:styleId="LCDOdstavec2">
    <w:name w:val="LCD Odstavec 2"/>
    <w:basedOn w:val="LCDOdstavec"/>
    <w:link w:val="LCDOdstavec2Char"/>
    <w:qFormat/>
    <w:rsid w:val="001E0F1C"/>
    <w:pPr>
      <w:numPr>
        <w:numId w:val="21"/>
      </w:numPr>
    </w:pPr>
  </w:style>
  <w:style w:type="character" w:customStyle="1" w:styleId="LCDOdstavec2Char">
    <w:name w:val="LCD Odstavec 2 Char"/>
    <w:basedOn w:val="LCDOdstavecChar"/>
    <w:link w:val="LCDOdstavec2"/>
    <w:rsid w:val="001E0F1C"/>
    <w:rPr>
      <w:rFonts w:ascii="Arial" w:hAnsi="Arial"/>
      <w:sz w:val="18"/>
      <w:szCs w:val="24"/>
    </w:rPr>
  </w:style>
  <w:style w:type="paragraph" w:styleId="Revision">
    <w:name w:val="Revision"/>
    <w:hidden/>
    <w:uiPriority w:val="99"/>
    <w:semiHidden/>
    <w:rsid w:val="00ED163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footer2.xml" Type="http://schemas.openxmlformats.org/officeDocument/2006/relationships/footer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glossary/document.xml" Type="http://schemas.openxmlformats.org/officeDocument/2006/relationships/glossaryDocument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3.xml" Type="http://schemas.openxmlformats.org/officeDocument/2006/relationships/footer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media/image2.png" Type="http://schemas.openxmlformats.org/officeDocument/2006/relationships/image" Id="rId9"/>
    <Relationship Target="header3.xml" Type="http://schemas.openxmlformats.org/officeDocument/2006/relationships/header" Id="rId14"/>
    <Relationship Target="media/document_image_rId19.png" Type="http://schemas.openxmlformats.org/officeDocument/2006/relationships/image" Id="rId19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A1FB7-2C53-4FE8-B696-C6527377C784}"/>
      </w:docPartPr>
      <w:docPartBody>
        <w:p w:rsidR="00973605" w:rsidRDefault="00EE35F5">
          <w:r w:rsidRPr="006B6589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35F5"/>
    <w:rsid w:val="0004067C"/>
    <w:rsid w:val="00077C50"/>
    <w:rsid w:val="000E7721"/>
    <w:rsid w:val="00156D45"/>
    <w:rsid w:val="001673B8"/>
    <w:rsid w:val="00193F9C"/>
    <w:rsid w:val="001B0DF8"/>
    <w:rsid w:val="001E0383"/>
    <w:rsid w:val="001F6F9B"/>
    <w:rsid w:val="002F5B86"/>
    <w:rsid w:val="0034783A"/>
    <w:rsid w:val="0038240F"/>
    <w:rsid w:val="00470BFD"/>
    <w:rsid w:val="00580EF9"/>
    <w:rsid w:val="005A1128"/>
    <w:rsid w:val="005C60E7"/>
    <w:rsid w:val="00757500"/>
    <w:rsid w:val="00761BAD"/>
    <w:rsid w:val="007B5FCF"/>
    <w:rsid w:val="007C7690"/>
    <w:rsid w:val="0080682E"/>
    <w:rsid w:val="00884AEA"/>
    <w:rsid w:val="008A5D00"/>
    <w:rsid w:val="00914A53"/>
    <w:rsid w:val="009616EF"/>
    <w:rsid w:val="0097035A"/>
    <w:rsid w:val="00973605"/>
    <w:rsid w:val="00983B2E"/>
    <w:rsid w:val="009F0836"/>
    <w:rsid w:val="00A04988"/>
    <w:rsid w:val="00A303E0"/>
    <w:rsid w:val="00A56C20"/>
    <w:rsid w:val="00AA14F7"/>
    <w:rsid w:val="00AC6C15"/>
    <w:rsid w:val="00B17F53"/>
    <w:rsid w:val="00BA208D"/>
    <w:rsid w:val="00BC08C0"/>
    <w:rsid w:val="00C20D13"/>
    <w:rsid w:val="00C34100"/>
    <w:rsid w:val="00CE6C91"/>
    <w:rsid w:val="00D554FE"/>
    <w:rsid w:val="00D838DE"/>
    <w:rsid w:val="00E62AD5"/>
    <w:rsid w:val="00EC0836"/>
    <w:rsid w:val="00EC7AF2"/>
    <w:rsid w:val="00ED4B1D"/>
    <w:rsid w:val="00EE0F2D"/>
    <w:rsid w:val="00EE35F5"/>
    <w:rsid w:val="00EE4EE2"/>
    <w:rsid w:val="00EF4521"/>
    <w:rsid w:val="00EF62C1"/>
    <w:rsid w:val="00F17301"/>
    <w:rsid w:val="00F252DD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128"/>
    <w:rPr>
      <w:color w:val="808080"/>
    </w:rPr>
  </w:style>
  <w:style w:type="paragraph" w:customStyle="1" w:styleId="2CF66871C3C046E3A6457252A5D76618">
    <w:name w:val="2CF66871C3C046E3A6457252A5D76618"/>
    <w:rsid w:val="005A1128"/>
    <w:rPr>
      <w:lang w:val="en-US" w:eastAsia="en-US"/>
    </w:rPr>
  </w:style>
  <w:style w:type="paragraph" w:customStyle="1" w:styleId="93DCD3BACD3140EFA61F866C740329BC">
    <w:name w:val="93DCD3BACD3140EFA61F866C740329BC"/>
    <w:rsid w:val="005A11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D87EB20-B557-4863-8C00-5A3755C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3048</Words>
  <Characters>17986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Kunešová Zlata</dc:creator>
  <cp:lastModifiedBy>Báslová Andrea</cp:lastModifiedBy>
  <cp:revision>11</cp:revision>
  <cp:lastPrinted>2021-02-12T06:39:00Z</cp:lastPrinted>
  <dcterms:created xsi:type="dcterms:W3CDTF">2021-02-15T09:15:00Z</dcterms:created>
  <dcterms:modified xsi:type="dcterms:W3CDTF">2021-03-02T03:58:00Z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11f0df-cc06-4a6a-ab38-5538f3d20ef8_Enabled">
    <vt:lpwstr>True</vt:lpwstr>
  </property>
  <property fmtid="{D5CDD505-2E9C-101B-9397-08002B2CF9AE}" pid="3" name="MSIP_Label_a011f0df-cc06-4a6a-ab38-5538f3d20ef8_SiteId">
    <vt:lpwstr>e70aafb3-2e89-46a5-ba50-66803e8a4411</vt:lpwstr>
  </property>
  <property fmtid="{D5CDD505-2E9C-101B-9397-08002B2CF9AE}" pid="4" name="MSIP_Label_a011f0df-cc06-4a6a-ab38-5538f3d20ef8_Owner">
    <vt:lpwstr>cen36590@csin.cz</vt:lpwstr>
  </property>
  <property fmtid="{D5CDD505-2E9C-101B-9397-08002B2CF9AE}" pid="5" name="MSIP_Label_a011f0df-cc06-4a6a-ab38-5538f3d20ef8_SetDate">
    <vt:lpwstr>2019-01-17T12:36:45.7800517Z</vt:lpwstr>
  </property>
  <property fmtid="{D5CDD505-2E9C-101B-9397-08002B2CF9AE}" pid="6" name="MSIP_Label_a011f0df-cc06-4a6a-ab38-5538f3d20ef8_Name">
    <vt:lpwstr>CS Confidential</vt:lpwstr>
  </property>
  <property fmtid="{D5CDD505-2E9C-101B-9397-08002B2CF9AE}" pid="7" name="MSIP_Label_a011f0df-cc06-4a6a-ab38-5538f3d20ef8_Application">
    <vt:lpwstr>Microsoft Azure Information Protection</vt:lpwstr>
  </property>
  <property fmtid="{D5CDD505-2E9C-101B-9397-08002B2CF9AE}" pid="8" name="MSIP_Label_a011f0df-cc06-4a6a-ab38-5538f3d20ef8_Extended_MSFT_Method">
    <vt:lpwstr>Manual</vt:lpwstr>
  </property>
  <property fmtid="{D5CDD505-2E9C-101B-9397-08002B2CF9AE}" pid="9" name="MSIP_Label_49a4147a-7c16-4e72-b43c-e1305e8252d6_Enabled">
    <vt:lpwstr>True</vt:lpwstr>
  </property>
  <property fmtid="{D5CDD505-2E9C-101B-9397-08002B2CF9AE}" pid="10" name="MSIP_Label_49a4147a-7c16-4e72-b43c-e1305e8252d6_SiteId">
    <vt:lpwstr>e70aafb3-2e89-46a5-ba50-66803e8a4411</vt:lpwstr>
  </property>
  <property fmtid="{D5CDD505-2E9C-101B-9397-08002B2CF9AE}" pid="11" name="MSIP_Label_49a4147a-7c16-4e72-b43c-e1305e8252d6_Owner">
    <vt:lpwstr>cen36590@csin.cz</vt:lpwstr>
  </property>
  <property fmtid="{D5CDD505-2E9C-101B-9397-08002B2CF9AE}" pid="12" name="MSIP_Label_49a4147a-7c16-4e72-b43c-e1305e8252d6_SetDate">
    <vt:lpwstr>2019-01-17T12:36:45.7800517Z</vt:lpwstr>
  </property>
  <property fmtid="{D5CDD505-2E9C-101B-9397-08002B2CF9AE}" pid="13" name="MSIP_Label_49a4147a-7c16-4e72-b43c-e1305e8252d6_Name">
    <vt:lpwstr>CS Confidential – external</vt:lpwstr>
  </property>
  <property fmtid="{D5CDD505-2E9C-101B-9397-08002B2CF9AE}" pid="14" name="MSIP_Label_49a4147a-7c16-4e72-b43c-e1305e8252d6_Application">
    <vt:lpwstr>Microsoft Azure Information Protection</vt:lpwstr>
  </property>
  <property fmtid="{D5CDD505-2E9C-101B-9397-08002B2CF9AE}" pid="15" name="MSIP_Label_49a4147a-7c16-4e72-b43c-e1305e8252d6_Parent">
    <vt:lpwstr>a011f0df-cc06-4a6a-ab38-5538f3d20ef8</vt:lpwstr>
  </property>
  <property fmtid="{D5CDD505-2E9C-101B-9397-08002B2CF9AE}" pid="16" name="MSIP_Label_49a4147a-7c16-4e72-b43c-e1305e8252d6_Extended_MSFT_Method">
    <vt:lpwstr>Manual</vt:lpwstr>
  </property>
  <property fmtid="{D5CDD505-2E9C-101B-9397-08002B2CF9AE}" pid="17" name="Sensitivity">
    <vt:lpwstr>CS Confidential CS Confidential – external</vt:lpwstr>
  </property>
</Properties>
</file>