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4F" w:rsidRDefault="009E464F" w:rsidP="009E464F">
      <w:pPr>
        <w:pStyle w:val="Nzev"/>
      </w:pPr>
      <w:r>
        <w:t>Přehled směrnic družstva</w:t>
      </w:r>
    </w:p>
    <w:p w:rsidR="009E464F" w:rsidRPr="007601A9" w:rsidRDefault="009E464F" w:rsidP="009E464F">
      <w:pPr>
        <w:rPr>
          <w:b/>
        </w:rPr>
      </w:pPr>
      <w:r w:rsidRPr="007601A9">
        <w:rPr>
          <w:b/>
        </w:rPr>
        <w:t xml:space="preserve">ke dni </w:t>
      </w:r>
      <w:r w:rsidR="002D1E34">
        <w:rPr>
          <w:b/>
        </w:rPr>
        <w:t>7</w:t>
      </w:r>
      <w:r w:rsidR="00A27E3F" w:rsidRPr="007601A9">
        <w:rPr>
          <w:b/>
        </w:rPr>
        <w:t>.</w:t>
      </w:r>
      <w:r w:rsidR="00A27E3F">
        <w:rPr>
          <w:b/>
        </w:rPr>
        <w:t xml:space="preserve"> </w:t>
      </w:r>
      <w:r w:rsidR="002D1E34">
        <w:rPr>
          <w:b/>
        </w:rPr>
        <w:t>4</w:t>
      </w:r>
      <w:r w:rsidR="00A27E3F">
        <w:rPr>
          <w:b/>
        </w:rPr>
        <w:t>. 2015</w:t>
      </w:r>
    </w:p>
    <w:p w:rsidR="00455825" w:rsidRPr="00415D4E" w:rsidRDefault="009E464F">
      <w:pPr>
        <w:rPr>
          <w:b/>
          <w:sz w:val="28"/>
          <w:szCs w:val="28"/>
        </w:rPr>
      </w:pPr>
      <w:r w:rsidRPr="00415D4E">
        <w:rPr>
          <w:b/>
          <w:sz w:val="28"/>
          <w:szCs w:val="28"/>
        </w:rPr>
        <w:t>Stanovy</w:t>
      </w:r>
    </w:p>
    <w:p w:rsidR="009E464F" w:rsidRDefault="00415D4E" w:rsidP="009E464F">
      <w:pPr>
        <w:pStyle w:val="Odstavecseseznamem"/>
        <w:numPr>
          <w:ilvl w:val="0"/>
          <w:numId w:val="1"/>
        </w:numPr>
      </w:pPr>
      <w:r>
        <w:t>Účinnost od</w:t>
      </w:r>
      <w:r w:rsidR="009E464F">
        <w:t xml:space="preserve"> </w:t>
      </w:r>
      <w:r w:rsidR="00A27E3F">
        <w:t>10. 12. 2001</w:t>
      </w:r>
    </w:p>
    <w:p w:rsidR="009E464F" w:rsidRDefault="00415D4E" w:rsidP="009E464F">
      <w:pPr>
        <w:pStyle w:val="Odstavecseseznamem"/>
        <w:numPr>
          <w:ilvl w:val="0"/>
          <w:numId w:val="1"/>
        </w:numPr>
      </w:pPr>
      <w:r>
        <w:t>Účinnost o</w:t>
      </w:r>
      <w:r w:rsidR="009E464F">
        <w:t xml:space="preserve">d </w:t>
      </w:r>
      <w:r w:rsidR="00A27E3F">
        <w:t>4. 12. 2002</w:t>
      </w:r>
    </w:p>
    <w:p w:rsidR="009E464F" w:rsidRDefault="00415D4E" w:rsidP="009E464F">
      <w:pPr>
        <w:pStyle w:val="Odstavecseseznamem"/>
        <w:numPr>
          <w:ilvl w:val="0"/>
          <w:numId w:val="1"/>
        </w:numPr>
      </w:pPr>
      <w:r>
        <w:t>Účinnost o</w:t>
      </w:r>
      <w:r w:rsidR="009E464F">
        <w:t xml:space="preserve">d </w:t>
      </w:r>
      <w:r w:rsidR="00A27E3F">
        <w:t>13. 5. 2014</w:t>
      </w:r>
    </w:p>
    <w:p w:rsidR="009E464F" w:rsidRPr="00415D4E" w:rsidRDefault="009E464F" w:rsidP="009E464F">
      <w:pPr>
        <w:rPr>
          <w:b/>
          <w:sz w:val="28"/>
          <w:szCs w:val="28"/>
        </w:rPr>
      </w:pPr>
      <w:r w:rsidRPr="00415D4E">
        <w:rPr>
          <w:b/>
          <w:sz w:val="28"/>
          <w:szCs w:val="28"/>
        </w:rPr>
        <w:t>Domovní řád</w:t>
      </w:r>
    </w:p>
    <w:p w:rsidR="009E464F" w:rsidRDefault="00415D4E" w:rsidP="009E464F">
      <w:pPr>
        <w:pStyle w:val="Odstavecseseznamem"/>
        <w:numPr>
          <w:ilvl w:val="0"/>
          <w:numId w:val="3"/>
        </w:numPr>
      </w:pPr>
      <w:r>
        <w:t>Účinnost o</w:t>
      </w:r>
      <w:r w:rsidR="00A27E3F">
        <w:t>d 24. 11. 2003</w:t>
      </w:r>
    </w:p>
    <w:p w:rsidR="009E464F" w:rsidRDefault="004123E6" w:rsidP="009E464F">
      <w:r w:rsidRPr="00415D4E">
        <w:rPr>
          <w:b/>
          <w:sz w:val="28"/>
          <w:szCs w:val="28"/>
        </w:rPr>
        <w:t>Směrnice č. 1</w:t>
      </w:r>
      <w:r w:rsidRPr="004123E6">
        <w:rPr>
          <w:b/>
        </w:rPr>
        <w:t>:</w:t>
      </w:r>
      <w:r>
        <w:t xml:space="preserve"> </w:t>
      </w:r>
      <w:r w:rsidR="00415D4E">
        <w:t xml:space="preserve"> </w:t>
      </w:r>
      <w:r w:rsidR="00415D4E" w:rsidRPr="00415D4E">
        <w:rPr>
          <w:b/>
        </w:rPr>
        <w:t>Paušální n</w:t>
      </w:r>
      <w:r w:rsidR="009E464F" w:rsidRPr="00415D4E">
        <w:rPr>
          <w:b/>
        </w:rPr>
        <w:t xml:space="preserve">áhrady </w:t>
      </w:r>
      <w:r w:rsidR="00415D4E" w:rsidRPr="00415D4E">
        <w:rPr>
          <w:b/>
        </w:rPr>
        <w:t>nákladů</w:t>
      </w:r>
      <w:r w:rsidR="00A27E3F" w:rsidRPr="00415D4E">
        <w:rPr>
          <w:b/>
        </w:rPr>
        <w:t xml:space="preserve"> </w:t>
      </w:r>
      <w:r w:rsidR="009E464F" w:rsidRPr="00415D4E">
        <w:rPr>
          <w:b/>
        </w:rPr>
        <w:t>funkcionářům</w:t>
      </w:r>
    </w:p>
    <w:p w:rsidR="009E464F" w:rsidRDefault="0016400B" w:rsidP="009E464F">
      <w:pPr>
        <w:pStyle w:val="Odstavecseseznamem"/>
        <w:numPr>
          <w:ilvl w:val="0"/>
          <w:numId w:val="5"/>
        </w:numPr>
      </w:pPr>
      <w:r>
        <w:t>1/2004 (schválen</w:t>
      </w:r>
      <w:r w:rsidR="00415D4E">
        <w:t>a</w:t>
      </w:r>
      <w:r>
        <w:t xml:space="preserve"> členskou schůzí </w:t>
      </w:r>
      <w:proofErr w:type="gramStart"/>
      <w:r>
        <w:t>2.12.2004</w:t>
      </w:r>
      <w:proofErr w:type="gramEnd"/>
      <w:r>
        <w:t>)</w:t>
      </w:r>
    </w:p>
    <w:p w:rsidR="00A27E3F" w:rsidRDefault="00A27E3F" w:rsidP="009E464F">
      <w:pPr>
        <w:pStyle w:val="Odstavecseseznamem"/>
        <w:numPr>
          <w:ilvl w:val="0"/>
          <w:numId w:val="5"/>
        </w:numPr>
      </w:pPr>
      <w:r>
        <w:t xml:space="preserve">1/2008 </w:t>
      </w:r>
      <w:r w:rsidR="00415D4E">
        <w:t xml:space="preserve">– účinnost </w:t>
      </w:r>
      <w:r>
        <w:t xml:space="preserve">od </w:t>
      </w:r>
      <w:proofErr w:type="gramStart"/>
      <w:r>
        <w:t>29.9.2008</w:t>
      </w:r>
      <w:proofErr w:type="gramEnd"/>
    </w:p>
    <w:p w:rsidR="009E464F" w:rsidRDefault="009E464F" w:rsidP="009E464F">
      <w:pPr>
        <w:pStyle w:val="Odstavecseseznamem"/>
        <w:numPr>
          <w:ilvl w:val="0"/>
          <w:numId w:val="5"/>
        </w:numPr>
      </w:pPr>
      <w:r>
        <w:t>1/2009</w:t>
      </w:r>
      <w:r w:rsidR="00A27E3F">
        <w:t xml:space="preserve"> </w:t>
      </w:r>
      <w:r w:rsidR="00415D4E">
        <w:t xml:space="preserve"> - účinnost </w:t>
      </w:r>
      <w:r w:rsidR="00A27E3F">
        <w:t>od 2009</w:t>
      </w:r>
    </w:p>
    <w:p w:rsidR="0016400B" w:rsidRDefault="0016400B" w:rsidP="009E464F">
      <w:pPr>
        <w:pStyle w:val="Odstavecseseznamem"/>
        <w:numPr>
          <w:ilvl w:val="0"/>
          <w:numId w:val="5"/>
        </w:numPr>
      </w:pPr>
      <w:r w:rsidRPr="0016400B">
        <w:t xml:space="preserve">dodatek </w:t>
      </w:r>
      <w:r w:rsidR="00415D4E">
        <w:t xml:space="preserve">1/2012 </w:t>
      </w:r>
      <w:r w:rsidRPr="0016400B">
        <w:t>ze dne 25. října 2011</w:t>
      </w:r>
      <w:r w:rsidR="00415D4E">
        <w:t xml:space="preserve"> - účinnost</w:t>
      </w:r>
      <w:r w:rsidRPr="0016400B">
        <w:t xml:space="preserve"> </w:t>
      </w:r>
      <w:r w:rsidR="00A27E3F">
        <w:t>od</w:t>
      </w:r>
      <w:r>
        <w:t xml:space="preserve"> </w:t>
      </w:r>
      <w:proofErr w:type="gramStart"/>
      <w:r>
        <w:t>1</w:t>
      </w:r>
      <w:r w:rsidR="00A27E3F">
        <w:t>.1.2012</w:t>
      </w:r>
      <w:proofErr w:type="gramEnd"/>
    </w:p>
    <w:p w:rsidR="002D1E34" w:rsidRDefault="002D1E34" w:rsidP="009E464F">
      <w:pPr>
        <w:pStyle w:val="Odstavecseseznamem"/>
        <w:numPr>
          <w:ilvl w:val="0"/>
          <w:numId w:val="5"/>
        </w:numPr>
      </w:pPr>
      <w:r>
        <w:t xml:space="preserve"> </w:t>
      </w:r>
      <w:r w:rsidR="00F528A4">
        <w:t>1/2015</w:t>
      </w:r>
      <w:r w:rsidR="00415D4E">
        <w:t xml:space="preserve">  (</w:t>
      </w:r>
      <w:r>
        <w:t>schválen</w:t>
      </w:r>
      <w:r w:rsidR="00415D4E">
        <w:t>a členskou schůzí</w:t>
      </w:r>
      <w:r>
        <w:t xml:space="preserve"> </w:t>
      </w:r>
      <w:proofErr w:type="gramStart"/>
      <w:r>
        <w:t>26.5.2015</w:t>
      </w:r>
      <w:proofErr w:type="gramEnd"/>
      <w:r w:rsidR="00415D4E">
        <w:t>)</w:t>
      </w:r>
    </w:p>
    <w:p w:rsidR="0016400B" w:rsidRPr="00472A6D" w:rsidRDefault="004123E6" w:rsidP="009E464F">
      <w:pPr>
        <w:rPr>
          <w:b/>
        </w:rPr>
      </w:pPr>
      <w:r w:rsidRPr="00472A6D">
        <w:rPr>
          <w:b/>
          <w:sz w:val="28"/>
          <w:szCs w:val="28"/>
        </w:rPr>
        <w:t>Směrnice č. 2</w:t>
      </w:r>
      <w:r w:rsidRPr="004123E6">
        <w:rPr>
          <w:b/>
        </w:rPr>
        <w:t>:</w:t>
      </w:r>
      <w:r w:rsidR="00472A6D">
        <w:rPr>
          <w:b/>
        </w:rPr>
        <w:t xml:space="preserve">  </w:t>
      </w:r>
      <w:r>
        <w:t xml:space="preserve"> </w:t>
      </w:r>
      <w:r w:rsidRPr="00472A6D">
        <w:rPr>
          <w:b/>
        </w:rPr>
        <w:t>Založení f</w:t>
      </w:r>
      <w:r w:rsidR="0016400B" w:rsidRPr="00472A6D">
        <w:rPr>
          <w:b/>
        </w:rPr>
        <w:t>ond</w:t>
      </w:r>
      <w:r w:rsidRPr="00472A6D">
        <w:rPr>
          <w:b/>
        </w:rPr>
        <w:t>u</w:t>
      </w:r>
      <w:r w:rsidR="0016400B" w:rsidRPr="00472A6D">
        <w:rPr>
          <w:b/>
        </w:rPr>
        <w:t xml:space="preserve"> oprav</w:t>
      </w:r>
    </w:p>
    <w:p w:rsidR="00C06A2F" w:rsidRPr="004123E6" w:rsidRDefault="00C06A2F" w:rsidP="00927CB5">
      <w:pPr>
        <w:pStyle w:val="Odstavecseseznamem"/>
        <w:numPr>
          <w:ilvl w:val="0"/>
          <w:numId w:val="12"/>
        </w:numPr>
      </w:pPr>
      <w:r>
        <w:t xml:space="preserve">2/2008 </w:t>
      </w:r>
      <w:r w:rsidR="003F68B8">
        <w:t>-</w:t>
      </w:r>
      <w:r w:rsidR="00472A6D">
        <w:t xml:space="preserve"> </w:t>
      </w:r>
      <w:r>
        <w:t xml:space="preserve"> </w:t>
      </w:r>
      <w:r w:rsidRPr="00C06A2F">
        <w:rPr>
          <w:rFonts w:ascii="Calibri" w:eastAsia="Calibri" w:hAnsi="Calibri" w:cs="Times New Roman"/>
        </w:rPr>
        <w:t>zásady pro zřízení a tvorbu fondu oprav</w:t>
      </w:r>
      <w:r w:rsidR="00472A6D">
        <w:rPr>
          <w:rFonts w:ascii="Calibri" w:eastAsia="Calibri" w:hAnsi="Calibri" w:cs="Times New Roman"/>
        </w:rPr>
        <w:t xml:space="preserve"> – účinnost od </w:t>
      </w:r>
      <w:proofErr w:type="gramStart"/>
      <w:r w:rsidR="00472A6D">
        <w:rPr>
          <w:rFonts w:ascii="Calibri" w:eastAsia="Calibri" w:hAnsi="Calibri" w:cs="Times New Roman"/>
        </w:rPr>
        <w:t>1.1.2009</w:t>
      </w:r>
      <w:proofErr w:type="gramEnd"/>
    </w:p>
    <w:p w:rsidR="00472A6D" w:rsidRDefault="004123E6" w:rsidP="00472A6D">
      <w:pPr>
        <w:rPr>
          <w:b/>
        </w:rPr>
      </w:pPr>
      <w:r w:rsidRPr="00472A6D">
        <w:rPr>
          <w:b/>
          <w:sz w:val="28"/>
          <w:szCs w:val="28"/>
        </w:rPr>
        <w:t>Směrnice č. 3</w:t>
      </w:r>
      <w:r w:rsidRPr="004123E6">
        <w:rPr>
          <w:b/>
        </w:rPr>
        <w:t>:</w:t>
      </w:r>
      <w:r w:rsidR="00472A6D">
        <w:t xml:space="preserve">  </w:t>
      </w:r>
      <w:r w:rsidRPr="00472A6D">
        <w:rPr>
          <w:b/>
        </w:rPr>
        <w:t>Vedení a zúčtování fondu oprav</w:t>
      </w:r>
    </w:p>
    <w:p w:rsidR="00472A6D" w:rsidRDefault="00472A6D" w:rsidP="00472A6D">
      <w:pPr>
        <w:pStyle w:val="Odstavecseseznamem"/>
        <w:numPr>
          <w:ilvl w:val="0"/>
          <w:numId w:val="14"/>
        </w:numPr>
      </w:pPr>
      <w:r>
        <w:t>3/2009 – vedení a zúčtování Fondu oprav a regenerace jednotlivých domů BD – účinnost od 9/2009</w:t>
      </w:r>
      <w:r w:rsidR="009E54EA">
        <w:t xml:space="preserve"> </w:t>
      </w:r>
    </w:p>
    <w:p w:rsidR="00472A6D" w:rsidRDefault="00472A6D" w:rsidP="00472A6D">
      <w:pPr>
        <w:pStyle w:val="Odstavecseseznamem"/>
        <w:numPr>
          <w:ilvl w:val="0"/>
          <w:numId w:val="14"/>
        </w:numPr>
      </w:pPr>
      <w:r>
        <w:t xml:space="preserve"> 3/2012 </w:t>
      </w:r>
      <w:r w:rsidR="009E54EA">
        <w:t>–</w:t>
      </w:r>
      <w:r>
        <w:t xml:space="preserve"> aktualizace</w:t>
      </w:r>
      <w:r w:rsidR="009E54EA">
        <w:t xml:space="preserve"> ke dni 25. Října 2011– účinnost od </w:t>
      </w:r>
      <w:proofErr w:type="gramStart"/>
      <w:r w:rsidR="009E54EA">
        <w:t>1.1.2012</w:t>
      </w:r>
      <w:proofErr w:type="gramEnd"/>
    </w:p>
    <w:p w:rsidR="0016400B" w:rsidRPr="0016400B" w:rsidRDefault="0016400B" w:rsidP="00472A6D">
      <w:pPr>
        <w:pStyle w:val="Odstavecseseznamem"/>
      </w:pPr>
    </w:p>
    <w:p w:rsidR="0016400B" w:rsidRPr="007601A9" w:rsidRDefault="004123E6" w:rsidP="009E464F">
      <w:r w:rsidRPr="009E54EA">
        <w:rPr>
          <w:b/>
          <w:sz w:val="28"/>
          <w:szCs w:val="28"/>
        </w:rPr>
        <w:t>Směrnice č. 4:</w:t>
      </w:r>
      <w:r w:rsidR="009E54EA">
        <w:t xml:space="preserve"> </w:t>
      </w:r>
      <w:r>
        <w:t xml:space="preserve"> </w:t>
      </w:r>
      <w:r w:rsidR="0016400B" w:rsidRPr="009E54EA">
        <w:rPr>
          <w:b/>
        </w:rPr>
        <w:t>DHIM</w:t>
      </w:r>
      <w:r w:rsidR="007601A9" w:rsidRPr="009E54EA">
        <w:rPr>
          <w:b/>
        </w:rPr>
        <w:t xml:space="preserve"> - pořízení, vyřazení a inventarizaci drobného hmotného majetku</w:t>
      </w:r>
    </w:p>
    <w:p w:rsidR="009E54EA" w:rsidRDefault="007601A9" w:rsidP="009E54EA">
      <w:pPr>
        <w:pStyle w:val="Odstavecseseznamem"/>
        <w:numPr>
          <w:ilvl w:val="0"/>
          <w:numId w:val="6"/>
        </w:numPr>
      </w:pPr>
      <w:r>
        <w:t>4/2009</w:t>
      </w:r>
      <w:r w:rsidR="00275732">
        <w:t xml:space="preserve"> </w:t>
      </w:r>
      <w:r w:rsidR="009E54EA">
        <w:t xml:space="preserve">– účinnost </w:t>
      </w:r>
      <w:r w:rsidR="00275732">
        <w:t xml:space="preserve">od </w:t>
      </w:r>
      <w:proofErr w:type="gramStart"/>
      <w:r w:rsidR="009E54EA">
        <w:t>1.1.</w:t>
      </w:r>
      <w:r w:rsidR="00275732">
        <w:t xml:space="preserve"> 2010</w:t>
      </w:r>
      <w:proofErr w:type="gramEnd"/>
    </w:p>
    <w:p w:rsidR="0016400B" w:rsidRPr="009E54EA" w:rsidRDefault="009E54EA" w:rsidP="009E54EA">
      <w:pPr>
        <w:rPr>
          <w:rFonts w:ascii="Calibri" w:eastAsia="Calibri" w:hAnsi="Calibri" w:cs="Times New Roman"/>
          <w:b/>
        </w:rPr>
      </w:pPr>
      <w:r w:rsidRPr="009E54EA">
        <w:rPr>
          <w:b/>
          <w:sz w:val="28"/>
          <w:szCs w:val="28"/>
        </w:rPr>
        <w:t>Směrnice č. 5:</w:t>
      </w:r>
      <w:r w:rsidRPr="009E54EA">
        <w:rPr>
          <w:rFonts w:ascii="Calibri" w:eastAsia="Calibri" w:hAnsi="Calibri" w:cs="Times New Roman"/>
          <w:b/>
        </w:rPr>
        <w:t xml:space="preserve">  Pro </w:t>
      </w:r>
      <w:r w:rsidRPr="009E54EA">
        <w:rPr>
          <w:rFonts w:ascii="Calibri" w:eastAsia="Calibri" w:hAnsi="Calibri" w:cs="Times New Roman"/>
          <w:b/>
        </w:rPr>
        <w:t xml:space="preserve">výpočet nákladů na </w:t>
      </w:r>
      <w:r w:rsidR="0016400B" w:rsidRPr="009E54EA">
        <w:rPr>
          <w:rFonts w:ascii="Calibri" w:eastAsia="Calibri" w:hAnsi="Calibri" w:cs="Times New Roman"/>
          <w:b/>
        </w:rPr>
        <w:t>tepelnou energii na vytápění při změně konečného spotřebitele v průběhu zúčtovacího období</w:t>
      </w:r>
    </w:p>
    <w:p w:rsidR="009E54EA" w:rsidRPr="009E54EA" w:rsidRDefault="009E54EA" w:rsidP="009E54EA">
      <w:pPr>
        <w:pStyle w:val="Odstavecseseznamem"/>
        <w:rPr>
          <w:b/>
        </w:rPr>
      </w:pPr>
    </w:p>
    <w:p w:rsidR="0016400B" w:rsidRDefault="009E54EA" w:rsidP="0016400B">
      <w:pPr>
        <w:pStyle w:val="Odstavecseseznamem"/>
        <w:numPr>
          <w:ilvl w:val="0"/>
          <w:numId w:val="9"/>
        </w:numPr>
        <w:rPr>
          <w:rFonts w:ascii="Calibri" w:eastAsia="Calibri" w:hAnsi="Calibri" w:cs="Times New Roman"/>
        </w:rPr>
      </w:pPr>
      <w:r>
        <w:t>5</w:t>
      </w:r>
      <w:r w:rsidR="0016400B">
        <w:t xml:space="preserve">/2009 </w:t>
      </w:r>
      <w:r>
        <w:t xml:space="preserve">– účinnost od </w:t>
      </w:r>
      <w:proofErr w:type="gramStart"/>
      <w:r>
        <w:t>1.9.2009</w:t>
      </w:r>
      <w:proofErr w:type="gramEnd"/>
    </w:p>
    <w:p w:rsidR="009E464F" w:rsidRDefault="004123E6" w:rsidP="009E464F">
      <w:r w:rsidRPr="009E54EA">
        <w:rPr>
          <w:b/>
          <w:sz w:val="28"/>
          <w:szCs w:val="28"/>
        </w:rPr>
        <w:t>Směrnice č. 6:</w:t>
      </w:r>
      <w:r>
        <w:t xml:space="preserve"> </w:t>
      </w:r>
      <w:r w:rsidR="009E54EA">
        <w:t xml:space="preserve"> </w:t>
      </w:r>
      <w:r w:rsidR="007601A9" w:rsidRPr="007A0366">
        <w:rPr>
          <w:b/>
        </w:rPr>
        <w:t>Směrnice pro rozúčtování nákladů na energie a služby spojené s užíváním jednotek v</w:t>
      </w:r>
      <w:r w:rsidR="007601A9">
        <w:t xml:space="preserve"> </w:t>
      </w:r>
      <w:r w:rsidR="007601A9" w:rsidRPr="007A0366">
        <w:rPr>
          <w:b/>
        </w:rPr>
        <w:t>domě</w:t>
      </w:r>
    </w:p>
    <w:p w:rsidR="007601A9" w:rsidRDefault="007A0366" w:rsidP="007601A9">
      <w:pPr>
        <w:pStyle w:val="Odstavecseseznamem"/>
        <w:numPr>
          <w:ilvl w:val="0"/>
          <w:numId w:val="10"/>
        </w:numPr>
      </w:pPr>
      <w:r>
        <w:t>6/2014 – účinnost o</w:t>
      </w:r>
      <w:bookmarkStart w:id="0" w:name="_GoBack"/>
      <w:bookmarkEnd w:id="0"/>
      <w:r w:rsidR="007601A9">
        <w:t>d 13.5.2014</w:t>
      </w:r>
    </w:p>
    <w:p w:rsidR="00927CB5" w:rsidRDefault="00927CB5" w:rsidP="00927CB5">
      <w:r w:rsidRPr="00927CB5">
        <w:rPr>
          <w:b/>
        </w:rPr>
        <w:lastRenderedPageBreak/>
        <w:t>Mandátní smlouva</w:t>
      </w:r>
      <w:r>
        <w:t xml:space="preserve"> (</w:t>
      </w:r>
      <w:proofErr w:type="spellStart"/>
      <w:r>
        <w:t>Interma</w:t>
      </w:r>
      <w:proofErr w:type="spellEnd"/>
      <w:r>
        <w:t xml:space="preserve"> SBF, město, družstvo)</w:t>
      </w:r>
    </w:p>
    <w:p w:rsidR="00927CB5" w:rsidRDefault="00927CB5" w:rsidP="00927CB5">
      <w:pPr>
        <w:pStyle w:val="Odstavecseseznamem"/>
        <w:numPr>
          <w:ilvl w:val="0"/>
          <w:numId w:val="2"/>
        </w:numPr>
      </w:pPr>
      <w:proofErr w:type="gramStart"/>
      <w:r>
        <w:t>20.4.2004</w:t>
      </w:r>
      <w:proofErr w:type="gramEnd"/>
    </w:p>
    <w:p w:rsidR="00927CB5" w:rsidRDefault="00927CB5" w:rsidP="00927CB5">
      <w:pPr>
        <w:pStyle w:val="Odstavecseseznamem"/>
        <w:numPr>
          <w:ilvl w:val="0"/>
          <w:numId w:val="2"/>
        </w:numPr>
      </w:pPr>
      <w:r>
        <w:t xml:space="preserve">Dodatek č. 1/2009, </w:t>
      </w:r>
    </w:p>
    <w:p w:rsidR="00927CB5" w:rsidRDefault="00927CB5" w:rsidP="00927CB5">
      <w:pPr>
        <w:pStyle w:val="Odstavecseseznamem"/>
        <w:numPr>
          <w:ilvl w:val="0"/>
          <w:numId w:val="2"/>
        </w:numPr>
      </w:pPr>
      <w:r>
        <w:t xml:space="preserve">Dodatek z roku 2013 (změna mandatáře na </w:t>
      </w:r>
      <w:proofErr w:type="spellStart"/>
      <w:r>
        <w:t>Interma</w:t>
      </w:r>
      <w:proofErr w:type="spellEnd"/>
      <w:r w:rsidR="003F68B8">
        <w:t xml:space="preserve"> Byty)</w:t>
      </w:r>
    </w:p>
    <w:p w:rsidR="00927CB5" w:rsidRDefault="00927CB5" w:rsidP="009E464F"/>
    <w:p w:rsidR="0016400B" w:rsidRDefault="0016400B" w:rsidP="009E464F">
      <w:r>
        <w:t xml:space="preserve">Ostatní dokumenty: </w:t>
      </w:r>
      <w:r w:rsidR="00275732">
        <w:t xml:space="preserve">domovnická smlouva, </w:t>
      </w:r>
      <w:r>
        <w:t>specifikace domovních prací, informace k uplatňování reklamací stavby</w:t>
      </w:r>
      <w:r w:rsidR="00275732">
        <w:t>, formulář souhlasu s</w:t>
      </w:r>
      <w:r w:rsidR="004123E6">
        <w:t> </w:t>
      </w:r>
      <w:r w:rsidR="00275732">
        <w:t>podnájmem</w:t>
      </w:r>
      <w:r w:rsidR="004123E6">
        <w:t>, Provozní řád OPS</w:t>
      </w:r>
      <w:r w:rsidR="00275732">
        <w:t>.</w:t>
      </w:r>
    </w:p>
    <w:sectPr w:rsidR="0016400B" w:rsidSect="009E464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B4F" w:rsidRDefault="002E6B4F" w:rsidP="009E464F">
      <w:pPr>
        <w:spacing w:after="0" w:line="240" w:lineRule="auto"/>
      </w:pPr>
      <w:r>
        <w:separator/>
      </w:r>
    </w:p>
  </w:endnote>
  <w:endnote w:type="continuationSeparator" w:id="0">
    <w:p w:rsidR="002E6B4F" w:rsidRDefault="002E6B4F" w:rsidP="009E4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8935"/>
      <w:docPartObj>
        <w:docPartGallery w:val="Page Numbers (Bottom of Page)"/>
        <w:docPartUnique/>
      </w:docPartObj>
    </w:sdtPr>
    <w:sdtEndPr/>
    <w:sdtContent>
      <w:p w:rsidR="009E464F" w:rsidRDefault="00E310F4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3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64F" w:rsidRDefault="009E46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B4F" w:rsidRDefault="002E6B4F" w:rsidP="009E464F">
      <w:pPr>
        <w:spacing w:after="0" w:line="240" w:lineRule="auto"/>
      </w:pPr>
      <w:r>
        <w:separator/>
      </w:r>
    </w:p>
  </w:footnote>
  <w:footnote w:type="continuationSeparator" w:id="0">
    <w:p w:rsidR="002E6B4F" w:rsidRDefault="002E6B4F" w:rsidP="009E4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64F" w:rsidRPr="00CC5014" w:rsidRDefault="009E464F" w:rsidP="009E464F">
    <w:pPr>
      <w:spacing w:after="0"/>
      <w:jc w:val="center"/>
      <w:rPr>
        <w:rFonts w:ascii="Arial" w:hAnsi="Arial"/>
        <w:sz w:val="28"/>
        <w:szCs w:val="28"/>
      </w:rPr>
    </w:pPr>
    <w:r w:rsidRPr="00CC5014">
      <w:rPr>
        <w:rFonts w:ascii="Arial" w:hAnsi="Arial"/>
        <w:sz w:val="28"/>
        <w:szCs w:val="28"/>
      </w:rPr>
      <w:t>Bytové družstvo HORNÍ PROSEČ</w:t>
    </w:r>
  </w:p>
  <w:p w:rsidR="009E464F" w:rsidRPr="009E464F" w:rsidRDefault="009E464F" w:rsidP="009E464F">
    <w:pPr>
      <w:jc w:val="center"/>
      <w:rPr>
        <w:rFonts w:ascii="Arial" w:hAnsi="Arial"/>
        <w:i/>
        <w:sz w:val="20"/>
        <w:szCs w:val="20"/>
      </w:rPr>
    </w:pPr>
    <w:r w:rsidRPr="00CC5014">
      <w:rPr>
        <w:rFonts w:ascii="Arial" w:hAnsi="Arial"/>
        <w:i/>
        <w:sz w:val="20"/>
        <w:szCs w:val="20"/>
      </w:rPr>
      <w:t>IČO 25411128,</w:t>
    </w:r>
    <w:r w:rsidRPr="00CC5014">
      <w:rPr>
        <w:rFonts w:ascii="Arial" w:hAnsi="Arial"/>
        <w:b/>
        <w:bCs/>
      </w:rPr>
      <w:t xml:space="preserve"> </w:t>
    </w:r>
    <w:r w:rsidRPr="00CC5014">
      <w:rPr>
        <w:rFonts w:ascii="Arial" w:hAnsi="Arial"/>
        <w:i/>
        <w:sz w:val="20"/>
        <w:szCs w:val="20"/>
      </w:rPr>
      <w:t>Masarykova 12, 460 01 Liberec 1</w:t>
    </w:r>
  </w:p>
  <w:p w:rsidR="009E464F" w:rsidRDefault="009E464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258"/>
    <w:multiLevelType w:val="hybridMultilevel"/>
    <w:tmpl w:val="CC8A5B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9354E"/>
    <w:multiLevelType w:val="hybridMultilevel"/>
    <w:tmpl w:val="5F7A4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54F52"/>
    <w:multiLevelType w:val="hybridMultilevel"/>
    <w:tmpl w:val="6FFC9D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4BAC"/>
    <w:multiLevelType w:val="hybridMultilevel"/>
    <w:tmpl w:val="02D28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C50EC"/>
    <w:multiLevelType w:val="hybridMultilevel"/>
    <w:tmpl w:val="B8F40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12E2C"/>
    <w:multiLevelType w:val="hybridMultilevel"/>
    <w:tmpl w:val="7588675E"/>
    <w:lvl w:ilvl="0" w:tplc="5F5A55FE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6" w:hanging="360"/>
      </w:pPr>
    </w:lvl>
    <w:lvl w:ilvl="2" w:tplc="0405001B" w:tentative="1">
      <w:start w:val="1"/>
      <w:numFmt w:val="lowerRoman"/>
      <w:lvlText w:val="%3."/>
      <w:lvlJc w:val="right"/>
      <w:pPr>
        <w:ind w:left="2196" w:hanging="180"/>
      </w:pPr>
    </w:lvl>
    <w:lvl w:ilvl="3" w:tplc="0405000F" w:tentative="1">
      <w:start w:val="1"/>
      <w:numFmt w:val="decimal"/>
      <w:lvlText w:val="%4."/>
      <w:lvlJc w:val="left"/>
      <w:pPr>
        <w:ind w:left="2916" w:hanging="360"/>
      </w:pPr>
    </w:lvl>
    <w:lvl w:ilvl="4" w:tplc="04050019" w:tentative="1">
      <w:start w:val="1"/>
      <w:numFmt w:val="lowerLetter"/>
      <w:lvlText w:val="%5."/>
      <w:lvlJc w:val="left"/>
      <w:pPr>
        <w:ind w:left="3636" w:hanging="360"/>
      </w:pPr>
    </w:lvl>
    <w:lvl w:ilvl="5" w:tplc="0405001B" w:tentative="1">
      <w:start w:val="1"/>
      <w:numFmt w:val="lowerRoman"/>
      <w:lvlText w:val="%6."/>
      <w:lvlJc w:val="right"/>
      <w:pPr>
        <w:ind w:left="4356" w:hanging="180"/>
      </w:pPr>
    </w:lvl>
    <w:lvl w:ilvl="6" w:tplc="0405000F" w:tentative="1">
      <w:start w:val="1"/>
      <w:numFmt w:val="decimal"/>
      <w:lvlText w:val="%7."/>
      <w:lvlJc w:val="left"/>
      <w:pPr>
        <w:ind w:left="5076" w:hanging="360"/>
      </w:pPr>
    </w:lvl>
    <w:lvl w:ilvl="7" w:tplc="04050019" w:tentative="1">
      <w:start w:val="1"/>
      <w:numFmt w:val="lowerLetter"/>
      <w:lvlText w:val="%8."/>
      <w:lvlJc w:val="left"/>
      <w:pPr>
        <w:ind w:left="5796" w:hanging="360"/>
      </w:pPr>
    </w:lvl>
    <w:lvl w:ilvl="8" w:tplc="040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6">
    <w:nsid w:val="34C366A6"/>
    <w:multiLevelType w:val="hybridMultilevel"/>
    <w:tmpl w:val="8A9061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B27E4"/>
    <w:multiLevelType w:val="hybridMultilevel"/>
    <w:tmpl w:val="383492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32DB6"/>
    <w:multiLevelType w:val="hybridMultilevel"/>
    <w:tmpl w:val="C5BC3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456A0"/>
    <w:multiLevelType w:val="hybridMultilevel"/>
    <w:tmpl w:val="B8F40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34057"/>
    <w:multiLevelType w:val="hybridMultilevel"/>
    <w:tmpl w:val="08DA0B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9F01A9"/>
    <w:multiLevelType w:val="hybridMultilevel"/>
    <w:tmpl w:val="B8F40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90E48"/>
    <w:multiLevelType w:val="hybridMultilevel"/>
    <w:tmpl w:val="B8F40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DE5587"/>
    <w:multiLevelType w:val="hybridMultilevel"/>
    <w:tmpl w:val="02D289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4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3"/>
  </w:num>
  <w:num w:numId="11">
    <w:abstractNumId w:val="13"/>
  </w:num>
  <w:num w:numId="12">
    <w:abstractNumId w:val="12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64F"/>
    <w:rsid w:val="0012692A"/>
    <w:rsid w:val="0016400B"/>
    <w:rsid w:val="00275732"/>
    <w:rsid w:val="002D1E34"/>
    <w:rsid w:val="002E6B4F"/>
    <w:rsid w:val="003F68B8"/>
    <w:rsid w:val="004123E6"/>
    <w:rsid w:val="00415D4E"/>
    <w:rsid w:val="004228D1"/>
    <w:rsid w:val="00455825"/>
    <w:rsid w:val="00472A6D"/>
    <w:rsid w:val="005D2A40"/>
    <w:rsid w:val="00631BFE"/>
    <w:rsid w:val="006C28D6"/>
    <w:rsid w:val="007601A9"/>
    <w:rsid w:val="007A0366"/>
    <w:rsid w:val="00927CB5"/>
    <w:rsid w:val="009E464F"/>
    <w:rsid w:val="009E54EA"/>
    <w:rsid w:val="00A27E3F"/>
    <w:rsid w:val="00BA4296"/>
    <w:rsid w:val="00C06A2F"/>
    <w:rsid w:val="00C95625"/>
    <w:rsid w:val="00D56459"/>
    <w:rsid w:val="00D90CD4"/>
    <w:rsid w:val="00DA7294"/>
    <w:rsid w:val="00E310F4"/>
    <w:rsid w:val="00E31C90"/>
    <w:rsid w:val="00F5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825"/>
  </w:style>
  <w:style w:type="paragraph" w:styleId="Nadpis1">
    <w:name w:val="heading 1"/>
    <w:basedOn w:val="Normln"/>
    <w:next w:val="Normln"/>
    <w:link w:val="Nadpis1Char"/>
    <w:uiPriority w:val="9"/>
    <w:qFormat/>
    <w:rsid w:val="009E4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464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E4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9E46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E46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uiPriority w:val="99"/>
    <w:unhideWhenUsed/>
    <w:rsid w:val="009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E464F"/>
  </w:style>
  <w:style w:type="paragraph" w:styleId="Zpat">
    <w:name w:val="footer"/>
    <w:basedOn w:val="Normln"/>
    <w:link w:val="ZpatChar"/>
    <w:uiPriority w:val="99"/>
    <w:unhideWhenUsed/>
    <w:rsid w:val="009E4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E4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ChalupeckyD</dc:creator>
  <cp:lastModifiedBy>ZDENA</cp:lastModifiedBy>
  <cp:revision>4</cp:revision>
  <dcterms:created xsi:type="dcterms:W3CDTF">2015-04-08T09:00:00Z</dcterms:created>
  <dcterms:modified xsi:type="dcterms:W3CDTF">2015-04-09T14:58:00Z</dcterms:modified>
</cp:coreProperties>
</file>